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FAFDC" w14:textId="77777777" w:rsidR="007B0832" w:rsidRPr="0085405A" w:rsidRDefault="00D223C9">
      <w:pPr>
        <w:rPr>
          <w:rFonts w:ascii="Arial" w:hAnsi="Arial" w:cs="Arial"/>
          <w:sz w:val="24"/>
          <w:szCs w:val="24"/>
        </w:rPr>
      </w:pPr>
      <w:r w:rsidRPr="0085405A">
        <w:rPr>
          <w:rFonts w:ascii="Arial" w:hAnsi="Arial" w:cs="Arial"/>
          <w:sz w:val="24"/>
          <w:szCs w:val="24"/>
        </w:rPr>
        <w:t xml:space="preserve">This case study examines the experience of the Danish city of Albertslund in transitioning to 4th-generation low-temperature district heating (4GDH), and analyses how this practice could be adapted and used in the modernisation of Riga’s heat supply </w:t>
      </w:r>
      <w:r w:rsidRPr="0085405A">
        <w:rPr>
          <w:rFonts w:ascii="Arial" w:hAnsi="Arial" w:cs="Arial"/>
          <w:sz w:val="24"/>
          <w:szCs w:val="24"/>
        </w:rPr>
        <w:t>system.</w:t>
      </w:r>
    </w:p>
    <w:p w14:paraId="2E0A6330" w14:textId="77777777" w:rsidR="007B0832" w:rsidRPr="0085405A" w:rsidRDefault="00D223C9">
      <w:pPr>
        <w:pStyle w:val="Heading1"/>
        <w:spacing w:before="200" w:after="80"/>
        <w:rPr>
          <w:rFonts w:ascii="Arial" w:hAnsi="Arial" w:cs="Arial"/>
          <w:sz w:val="24"/>
          <w:szCs w:val="24"/>
        </w:rPr>
      </w:pPr>
      <w:r w:rsidRPr="0085405A">
        <w:rPr>
          <w:rFonts w:ascii="Arial" w:hAnsi="Arial" w:cs="Arial"/>
          <w:sz w:val="24"/>
          <w:szCs w:val="24"/>
        </w:rPr>
        <w:t>Short version</w:t>
      </w:r>
    </w:p>
    <w:p w14:paraId="5F8C013A" w14:textId="77777777" w:rsidR="007B0832" w:rsidRPr="0085405A" w:rsidRDefault="00D223C9">
      <w:pPr>
        <w:pStyle w:val="Heading1"/>
        <w:spacing w:before="200" w:after="80"/>
        <w:rPr>
          <w:rFonts w:ascii="Arial" w:hAnsi="Arial" w:cs="Arial"/>
          <w:sz w:val="24"/>
          <w:szCs w:val="24"/>
        </w:rPr>
      </w:pPr>
      <w:r w:rsidRPr="0085405A">
        <w:rPr>
          <w:rFonts w:ascii="Arial" w:hAnsi="Arial" w:cs="Arial"/>
          <w:sz w:val="24"/>
          <w:szCs w:val="24"/>
        </w:rPr>
        <w:t>CASE STUDY: Transition to low-temperature district heating in Albertslund Municipality and its implications for Riga</w:t>
      </w:r>
    </w:p>
    <w:p w14:paraId="1917F147" w14:textId="77777777" w:rsidR="007B0832" w:rsidRPr="0085405A" w:rsidRDefault="00D223C9">
      <w:pPr>
        <w:pStyle w:val="Heading2"/>
        <w:spacing w:before="120" w:after="80"/>
        <w:rPr>
          <w:rFonts w:ascii="Arial" w:hAnsi="Arial" w:cs="Arial"/>
          <w:szCs w:val="24"/>
        </w:rPr>
      </w:pPr>
      <w:r w:rsidRPr="0085405A">
        <w:rPr>
          <w:rFonts w:ascii="Arial" w:hAnsi="Arial" w:cs="Arial"/>
          <w:szCs w:val="24"/>
        </w:rPr>
        <w:t>1. Summary of the Albertslund case (context and practical solutions)</w:t>
      </w:r>
    </w:p>
    <w:p w14:paraId="468FF727"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Albertslund’s district heating company was estab</w:t>
      </w:r>
      <w:r w:rsidRPr="0085405A">
        <w:rPr>
          <w:rFonts w:ascii="Arial" w:hAnsi="Arial" w:cs="Arial"/>
          <w:sz w:val="24"/>
          <w:szCs w:val="24"/>
        </w:rPr>
        <w:t>lished in 1964. Initially, the system operated with a very high supply temperature of 110 °C (2nd generation). Over the years, as efficiency improved, the temperature was reduced to approximately 90 °C (3rd generation).</w:t>
      </w:r>
    </w:p>
    <w:p w14:paraId="1C095C27"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To achieve the municipality’s goal o</w:t>
      </w:r>
      <w:r w:rsidRPr="0085405A">
        <w:rPr>
          <w:rFonts w:ascii="Arial" w:hAnsi="Arial" w:cs="Arial"/>
          <w:sz w:val="24"/>
          <w:szCs w:val="24"/>
        </w:rPr>
        <w:t>f full CO</w:t>
      </w:r>
      <w:r w:rsidRPr="0085405A">
        <w:rPr>
          <w:rFonts w:ascii="Cambria Math" w:hAnsi="Cambria Math" w:cs="Cambria Math"/>
          <w:sz w:val="24"/>
          <w:szCs w:val="24"/>
        </w:rPr>
        <w:t>₂</w:t>
      </w:r>
      <w:r w:rsidRPr="0085405A">
        <w:rPr>
          <w:rFonts w:ascii="Arial" w:hAnsi="Arial" w:cs="Arial"/>
          <w:sz w:val="24"/>
          <w:szCs w:val="24"/>
        </w:rPr>
        <w:t xml:space="preserve"> neutrality, the city launched an ambitious transition to a 4th-generation low-temperature network, in which the supply temperature is reduced from 90 °C to 55 °C, while the return temperature reaches approximately 30 °C. After a successful first</w:t>
      </w:r>
      <w:r w:rsidRPr="0085405A">
        <w:rPr>
          <w:rFonts w:ascii="Arial" w:hAnsi="Arial" w:cs="Arial"/>
          <w:sz w:val="24"/>
          <w:szCs w:val="24"/>
        </w:rPr>
        <w:t xml:space="preserve"> phase, the municipality decided to fully convert the entire city system, which serves approximately 30,000 residents, by 2026.</w:t>
      </w:r>
    </w:p>
    <w:p w14:paraId="2E20F480"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Practical solutions that have produced results in Albertslund:</w:t>
      </w:r>
    </w:p>
    <w:p w14:paraId="41508C0C"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Gradual and phased connection through shunt valves: The new low-t</w:t>
      </w:r>
      <w:r w:rsidRPr="0085405A">
        <w:rPr>
          <w:rFonts w:ascii="Arial" w:hAnsi="Arial" w:cs="Arial"/>
          <w:sz w:val="24"/>
          <w:szCs w:val="24"/>
        </w:rPr>
        <w:t>emperature loop is supplied using return water from the “old” high-temperature system, which is mixed with the help of a shunt valve to exactly 55 °C. This allows both systems to coexist during the transition period.</w:t>
      </w:r>
    </w:p>
    <w:p w14:paraId="4A196F04"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Innovative instantaneous water heaters:</w:t>
      </w:r>
      <w:r w:rsidRPr="0085405A">
        <w:rPr>
          <w:rFonts w:ascii="Arial" w:hAnsi="Arial" w:cs="Arial"/>
          <w:sz w:val="24"/>
          <w:szCs w:val="24"/>
        </w:rPr>
        <w:t xml:space="preserve"> New compact heat exchangers have been installed in apartments to provide domestic hot water preparation on the consumer side at a temperature of 45 °C.</w:t>
      </w:r>
    </w:p>
    <w:p w14:paraId="4CC4D14E"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Legionella control through design: Because the domestic hot water temperature is relatively low (45 °C)</w:t>
      </w:r>
      <w:r w:rsidRPr="0085405A">
        <w:rPr>
          <w:rFonts w:ascii="Arial" w:hAnsi="Arial" w:cs="Arial"/>
          <w:sz w:val="24"/>
          <w:szCs w:val="24"/>
        </w:rPr>
        <w:t>, there is a Legionella risk. Albertslund solved this by using the German DVGW W55 standard: the volume of water present in the heat exchanger and the domestic hot water system at any one time is so small that the bacteria have neither the time nor the env</w:t>
      </w:r>
      <w:r w:rsidRPr="0085405A">
        <w:rPr>
          <w:rFonts w:ascii="Arial" w:hAnsi="Arial" w:cs="Arial"/>
          <w:sz w:val="24"/>
          <w:szCs w:val="24"/>
        </w:rPr>
        <w:t>ironment to multiply.</w:t>
      </w:r>
    </w:p>
    <w:p w14:paraId="359E89E8"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Adaptation of end-user systems: After renovation, apartments are heated using optimised radiators and underfloor heating that can operate effectively with a 55 °C supply temperature.</w:t>
      </w:r>
    </w:p>
    <w:p w14:paraId="1E1D6AB1" w14:textId="77777777" w:rsidR="007B0832" w:rsidRPr="0085405A" w:rsidRDefault="00D223C9">
      <w:pPr>
        <w:pStyle w:val="Heading2"/>
        <w:spacing w:before="120" w:after="80"/>
        <w:rPr>
          <w:rFonts w:ascii="Arial" w:hAnsi="Arial" w:cs="Arial"/>
          <w:szCs w:val="24"/>
        </w:rPr>
      </w:pPr>
      <w:r w:rsidRPr="0085405A">
        <w:rPr>
          <w:rFonts w:ascii="Arial" w:hAnsi="Arial" w:cs="Arial"/>
          <w:szCs w:val="24"/>
        </w:rPr>
        <w:t>2. Preconditions for the transition to low-temperat</w:t>
      </w:r>
      <w:r w:rsidRPr="0085405A">
        <w:rPr>
          <w:rFonts w:ascii="Arial" w:hAnsi="Arial" w:cs="Arial"/>
          <w:szCs w:val="24"/>
        </w:rPr>
        <w:t>ure networks</w:t>
      </w:r>
    </w:p>
    <w:p w14:paraId="6992C0DF"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Albertslund example clearly shows that the transition to low-temperature networks is not merely an engineering repair of the network, but a comprehensive approach. The necessary preconditions are:</w:t>
      </w:r>
    </w:p>
    <w:p w14:paraId="3DFE0A2C"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Improving the energy efficiency of buildin</w:t>
      </w:r>
      <w:r w:rsidRPr="0085405A">
        <w:rPr>
          <w:rFonts w:ascii="Arial" w:hAnsi="Arial" w:cs="Arial"/>
          <w:sz w:val="24"/>
          <w:szCs w:val="24"/>
        </w:rPr>
        <w:t>gs (insulation): Older, poorly insulated buildings cannot provide the required comfort level at low temperatures. Building renovation is a mandatory precondition.</w:t>
      </w:r>
    </w:p>
    <w:p w14:paraId="55D907AF"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Synergy between urban planning and utility network development: The transition plan must be p</w:t>
      </w:r>
      <w:r w:rsidRPr="0085405A">
        <w:rPr>
          <w:rFonts w:ascii="Arial" w:hAnsi="Arial" w:cs="Arial"/>
          <w:sz w:val="24"/>
          <w:szCs w:val="24"/>
        </w:rPr>
        <w:t>recisely aligned with the city’s building renovation programme.</w:t>
      </w:r>
    </w:p>
    <w:p w14:paraId="0208AC47"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lastRenderedPageBreak/>
        <w:t>Technological readiness on the user side: It is necessary to replace substations in apartments with modern instantaneous heaters and to adapt heating elements, such as larger radiators or unde</w:t>
      </w:r>
      <w:r w:rsidRPr="0085405A">
        <w:rPr>
          <w:rFonts w:ascii="Arial" w:hAnsi="Arial" w:cs="Arial"/>
          <w:sz w:val="24"/>
          <w:szCs w:val="24"/>
        </w:rPr>
        <w:t>rfloor heating.</w:t>
      </w:r>
    </w:p>
    <w:p w14:paraId="21C5E242" w14:textId="77777777" w:rsidR="007B0832" w:rsidRPr="0085405A" w:rsidRDefault="00D223C9">
      <w:pPr>
        <w:pStyle w:val="Heading2"/>
        <w:spacing w:before="120" w:after="80"/>
        <w:rPr>
          <w:rFonts w:ascii="Arial" w:hAnsi="Arial" w:cs="Arial"/>
          <w:szCs w:val="24"/>
        </w:rPr>
      </w:pPr>
      <w:r w:rsidRPr="0085405A">
        <w:rPr>
          <w:rFonts w:ascii="Arial" w:hAnsi="Arial" w:cs="Arial"/>
          <w:szCs w:val="24"/>
        </w:rPr>
        <w:t>3. Challenges and risks in the modernisation process</w:t>
      </w:r>
    </w:p>
    <w:p w14:paraId="3F85B5E0"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 xml:space="preserve">Heterogeneity of the building stock: Unlike new districts, where low-temperature networks are easy to introduce, older buildings require substantial capital investment before they can be </w:t>
      </w:r>
      <w:r w:rsidRPr="0085405A">
        <w:rPr>
          <w:rFonts w:ascii="Arial" w:hAnsi="Arial" w:cs="Arial"/>
          <w:sz w:val="24"/>
          <w:szCs w:val="24"/>
        </w:rPr>
        <w:t>connected to the new network. Poor insulation means an immediate loss of comfort for residents if the temperature is reduced.</w:t>
      </w:r>
    </w:p>
    <w:p w14:paraId="079F3030"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Public resistance and financing: Convincing apartment owners of the need for renovation and replacement of internal substations ca</w:t>
      </w:r>
      <w:r w:rsidRPr="0085405A">
        <w:rPr>
          <w:rFonts w:ascii="Arial" w:hAnsi="Arial" w:cs="Arial"/>
          <w:sz w:val="24"/>
          <w:szCs w:val="24"/>
        </w:rPr>
        <w:t>n be a slow and legally complex process.</w:t>
      </w:r>
    </w:p>
    <w:p w14:paraId="010864CD"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Management of the transition period: The system operator must be able to maintain two different operating regimes, high-temperature and low-temperature flows, safely and simultaneously within one city network withou</w:t>
      </w:r>
      <w:r w:rsidRPr="0085405A">
        <w:rPr>
          <w:rFonts w:ascii="Arial" w:hAnsi="Arial" w:cs="Arial"/>
          <w:sz w:val="24"/>
          <w:szCs w:val="24"/>
        </w:rPr>
        <w:t>t causing hydraulic or thermal shocks.</w:t>
      </w:r>
    </w:p>
    <w:p w14:paraId="3A0FCB43"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Biological risks: Lowering the domestic hot water temperature to 45 °C increases the risk of Legionella proliferation unless specific engineering solutions are used.</w:t>
      </w:r>
    </w:p>
    <w:p w14:paraId="0AF5AB6D" w14:textId="77777777" w:rsidR="007B0832" w:rsidRPr="0085405A" w:rsidRDefault="00D223C9">
      <w:pPr>
        <w:pStyle w:val="Heading2"/>
        <w:spacing w:before="120" w:after="80"/>
        <w:rPr>
          <w:rFonts w:ascii="Arial" w:hAnsi="Arial" w:cs="Arial"/>
          <w:szCs w:val="24"/>
        </w:rPr>
      </w:pPr>
      <w:r w:rsidRPr="0085405A">
        <w:rPr>
          <w:rFonts w:ascii="Arial" w:hAnsi="Arial" w:cs="Arial"/>
          <w:szCs w:val="24"/>
        </w:rPr>
        <w:t>4. How could Riga use the experience of another Eur</w:t>
      </w:r>
      <w:r w:rsidRPr="0085405A">
        <w:rPr>
          <w:rFonts w:ascii="Arial" w:hAnsi="Arial" w:cs="Arial"/>
          <w:szCs w:val="24"/>
        </w:rPr>
        <w:t>opean city (Albertslund)?</w:t>
      </w:r>
    </w:p>
    <w:p w14:paraId="0DBE2AA0"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Riga’s heat supply system, which is largely managed by AS “Rīgas Siltums”, has historically been based on high-temperature regimes and includes a large share of unrenovated Soviet-era standard-design apartment buildings. The Alber</w:t>
      </w:r>
      <w:r w:rsidRPr="0085405A">
        <w:rPr>
          <w:rFonts w:ascii="Arial" w:hAnsi="Arial" w:cs="Arial"/>
          <w:sz w:val="24"/>
          <w:szCs w:val="24"/>
        </w:rPr>
        <w:t>tslund experience offers Riga a direct model for action:</w:t>
      </w:r>
    </w:p>
    <w:p w14:paraId="5375EE2D" w14:textId="77777777" w:rsidR="007B0832" w:rsidRPr="0085405A" w:rsidRDefault="00D223C9" w:rsidP="006709CB">
      <w:pPr>
        <w:pStyle w:val="Heading3"/>
        <w:spacing w:before="120" w:after="80"/>
        <w:jc w:val="both"/>
        <w:rPr>
          <w:rFonts w:ascii="Arial" w:hAnsi="Arial" w:cs="Arial"/>
          <w:sz w:val="24"/>
          <w:szCs w:val="24"/>
        </w:rPr>
      </w:pPr>
      <w:r w:rsidRPr="0085405A">
        <w:rPr>
          <w:rFonts w:ascii="Arial" w:hAnsi="Arial" w:cs="Arial"/>
          <w:sz w:val="24"/>
          <w:szCs w:val="24"/>
        </w:rPr>
        <w:t>A. Phased transition and use of return flow (shunt-valve technology)</w:t>
      </w:r>
    </w:p>
    <w:p w14:paraId="6E3F1B12"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 xml:space="preserve">Riga does not need to rebuild its main transmission networks immediately. In districts such as Purvciems, Pļavnieki or </w:t>
      </w:r>
      <w:r w:rsidRPr="0085405A">
        <w:rPr>
          <w:rFonts w:ascii="Arial" w:hAnsi="Arial" w:cs="Arial"/>
          <w:sz w:val="24"/>
          <w:szCs w:val="24"/>
        </w:rPr>
        <w:t>Ziepniekkalns, local “low-temperature islands” could be created. In these blocks, the return water from the large main network, usually around 50-60 °C, could be used to supply heat to new or fully renovated buildings. By mixing it with smart shunt valves,</w:t>
      </w:r>
      <w:r w:rsidRPr="0085405A">
        <w:rPr>
          <w:rFonts w:ascii="Arial" w:hAnsi="Arial" w:cs="Arial"/>
          <w:sz w:val="24"/>
          <w:szCs w:val="24"/>
        </w:rPr>
        <w:t xml:space="preserve"> the ideal temperature for modernised buildings is obtained, while the overall system is relieved and heat losses in pipelines are dramatically reduced.</w:t>
      </w:r>
    </w:p>
    <w:p w14:paraId="05FE82DF" w14:textId="77777777" w:rsidR="007B0832" w:rsidRPr="0085405A" w:rsidRDefault="00D223C9" w:rsidP="006709CB">
      <w:pPr>
        <w:pStyle w:val="Heading3"/>
        <w:spacing w:before="120" w:after="80"/>
        <w:jc w:val="both"/>
        <w:rPr>
          <w:rFonts w:ascii="Arial" w:hAnsi="Arial" w:cs="Arial"/>
          <w:sz w:val="24"/>
          <w:szCs w:val="24"/>
        </w:rPr>
      </w:pPr>
      <w:r w:rsidRPr="0085405A">
        <w:rPr>
          <w:rFonts w:ascii="Arial" w:hAnsi="Arial" w:cs="Arial"/>
          <w:sz w:val="24"/>
          <w:szCs w:val="24"/>
        </w:rPr>
        <w:t>B. An integrated “Renovation + Heat Supply” programme</w:t>
      </w:r>
    </w:p>
    <w:p w14:paraId="0FEF45E9"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At present, the pace of building insulation in Ri</w:t>
      </w:r>
      <w:r w:rsidRPr="0085405A">
        <w:rPr>
          <w:rFonts w:ascii="Arial" w:hAnsi="Arial" w:cs="Arial"/>
          <w:sz w:val="24"/>
          <w:szCs w:val="24"/>
        </w:rPr>
        <w:t>ga is insufficient. Drawing on the Danish example, Riga City Council could combine building insulation projects, such as ALTUM programmes, with the modernisation of the district heating network in a specific block. As soon as 70-80% of the buildings in a b</w:t>
      </w:r>
      <w:r w:rsidRPr="0085405A">
        <w:rPr>
          <w:rFonts w:ascii="Arial" w:hAnsi="Arial" w:cs="Arial"/>
          <w:sz w:val="24"/>
          <w:szCs w:val="24"/>
        </w:rPr>
        <w:t>lock have been insulated, the block is switched to a 55 °C operating regime.</w:t>
      </w:r>
    </w:p>
    <w:p w14:paraId="6959A527" w14:textId="77777777" w:rsidR="007B0832" w:rsidRPr="0085405A" w:rsidRDefault="00D223C9" w:rsidP="006709CB">
      <w:pPr>
        <w:pStyle w:val="Heading3"/>
        <w:spacing w:before="120" w:after="80"/>
        <w:jc w:val="both"/>
        <w:rPr>
          <w:rFonts w:ascii="Arial" w:hAnsi="Arial" w:cs="Arial"/>
          <w:sz w:val="24"/>
          <w:szCs w:val="24"/>
        </w:rPr>
      </w:pPr>
      <w:r w:rsidRPr="0085405A">
        <w:rPr>
          <w:rFonts w:ascii="Arial" w:hAnsi="Arial" w:cs="Arial"/>
          <w:sz w:val="24"/>
          <w:szCs w:val="24"/>
        </w:rPr>
        <w:t>C. Modernisation and safety of domestic hot water substations in standard-design apartment buildings</w:t>
      </w:r>
    </w:p>
    <w:p w14:paraId="2F21BB23"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 major challenge in Riga is the internal utility infrastructure. The transiti</w:t>
      </w:r>
      <w:r w:rsidRPr="0085405A">
        <w:rPr>
          <w:rFonts w:ascii="Arial" w:hAnsi="Arial" w:cs="Arial"/>
          <w:sz w:val="24"/>
          <w:szCs w:val="24"/>
        </w:rPr>
        <w:t>on to 45 °C domestic hot water on the consumer side, as in Albertslund, would allow Riga to reduce energy consumption. To prevent Legionella risk in old risers, Riga could adopt the Danish practice: a shift from large domestic hot water storage tanks to ul</w:t>
      </w:r>
      <w:r w:rsidRPr="0085405A">
        <w:rPr>
          <w:rFonts w:ascii="Arial" w:hAnsi="Arial" w:cs="Arial"/>
          <w:sz w:val="24"/>
          <w:szCs w:val="24"/>
        </w:rPr>
        <w:t>tra-compact instantaneous heat exchangers directly in apartments or at the building inlet, where the water volume is too small for bacteria to multiply.</w:t>
      </w:r>
    </w:p>
    <w:p w14:paraId="3C14EBC2" w14:textId="77777777" w:rsidR="007B0832" w:rsidRPr="0085405A" w:rsidRDefault="00D223C9" w:rsidP="006709CB">
      <w:pPr>
        <w:pStyle w:val="Heading3"/>
        <w:spacing w:before="120" w:after="80"/>
        <w:jc w:val="both"/>
        <w:rPr>
          <w:rFonts w:ascii="Arial" w:hAnsi="Arial" w:cs="Arial"/>
          <w:sz w:val="24"/>
          <w:szCs w:val="24"/>
        </w:rPr>
      </w:pPr>
      <w:r w:rsidRPr="0085405A">
        <w:rPr>
          <w:rFonts w:ascii="Arial" w:hAnsi="Arial" w:cs="Arial"/>
          <w:sz w:val="24"/>
          <w:szCs w:val="24"/>
        </w:rPr>
        <w:lastRenderedPageBreak/>
        <w:t>D. Integration of local renewable resources and heat pumps</w:t>
      </w:r>
    </w:p>
    <w:p w14:paraId="09A5343E"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By reducing the network temperature to 55 °C</w:t>
      </w:r>
      <w:r w:rsidRPr="0085405A">
        <w:rPr>
          <w:rFonts w:ascii="Arial" w:hAnsi="Arial" w:cs="Arial"/>
          <w:sz w:val="24"/>
          <w:szCs w:val="24"/>
        </w:rPr>
        <w:t xml:space="preserve">, “Rīgas Siltums” would be able to integrate large-scale industrial heat pumps into the system much more effectively, for example by using heat from treated wastewater from “Rīgas Ūdens” in Daugavgrīva or surplus heat from data centres, because it is much </w:t>
      </w:r>
      <w:r w:rsidRPr="0085405A">
        <w:rPr>
          <w:rFonts w:ascii="Arial" w:hAnsi="Arial" w:cs="Arial"/>
          <w:sz w:val="24"/>
          <w:szCs w:val="24"/>
        </w:rPr>
        <w:t>easier and cheaper for heat pumps to heat water to 55 °C than to the traditional 80-90 °C.</w:t>
      </w:r>
    </w:p>
    <w:p w14:paraId="21D1DBEF" w14:textId="77777777" w:rsidR="007B0832" w:rsidRPr="0085405A" w:rsidRDefault="00D223C9" w:rsidP="006709CB">
      <w:pPr>
        <w:pStyle w:val="Heading2"/>
        <w:spacing w:before="120" w:after="80"/>
        <w:jc w:val="both"/>
        <w:rPr>
          <w:rFonts w:ascii="Arial" w:hAnsi="Arial" w:cs="Arial"/>
          <w:szCs w:val="24"/>
        </w:rPr>
      </w:pPr>
      <w:r w:rsidRPr="0085405A">
        <w:rPr>
          <w:rFonts w:ascii="Arial" w:hAnsi="Arial" w:cs="Arial"/>
          <w:szCs w:val="24"/>
        </w:rPr>
        <w:t>Conclusions for Riga</w:t>
      </w:r>
    </w:p>
    <w:p w14:paraId="0AEF1627"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Albertslund case proves that the transition to low-temperature networks in an existing historic urban environment is realistic and economica</w:t>
      </w:r>
      <w:r w:rsidRPr="0085405A">
        <w:rPr>
          <w:rFonts w:ascii="Arial" w:hAnsi="Arial" w:cs="Arial"/>
          <w:sz w:val="24"/>
          <w:szCs w:val="24"/>
        </w:rPr>
        <w:t>lly justified. For Riga, this would provide:</w:t>
      </w:r>
    </w:p>
    <w:p w14:paraId="11317DBC"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A reduction in heat losses in transmission networks, which are currently one of the largest cost items.</w:t>
      </w:r>
    </w:p>
    <w:p w14:paraId="32B1452D"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The possibility of completely phasing out natural gas peak-load stations and replacing them with low-temper</w:t>
      </w:r>
      <w:r w:rsidRPr="0085405A">
        <w:rPr>
          <w:rFonts w:ascii="Arial" w:hAnsi="Arial" w:cs="Arial"/>
          <w:sz w:val="24"/>
          <w:szCs w:val="24"/>
        </w:rPr>
        <w:t>ature renewable energy sources.</w:t>
      </w:r>
    </w:p>
    <w:p w14:paraId="55B7ABCF"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A direct incentive for residents to renovate their homes, because renovated houses will be able to operate in the cheaper low-temperature regime.</w:t>
      </w:r>
    </w:p>
    <w:p w14:paraId="02470396" w14:textId="77777777" w:rsidR="007B0832" w:rsidRPr="0085405A" w:rsidRDefault="00D223C9">
      <w:pPr>
        <w:pStyle w:val="Heading1"/>
        <w:spacing w:before="200" w:after="80"/>
        <w:rPr>
          <w:rFonts w:ascii="Arial" w:hAnsi="Arial" w:cs="Arial"/>
          <w:sz w:val="24"/>
          <w:szCs w:val="24"/>
        </w:rPr>
      </w:pPr>
      <w:r w:rsidRPr="0085405A">
        <w:rPr>
          <w:rFonts w:ascii="Arial" w:hAnsi="Arial" w:cs="Arial"/>
          <w:sz w:val="24"/>
          <w:szCs w:val="24"/>
        </w:rPr>
        <w:t>Long version</w:t>
      </w:r>
    </w:p>
    <w:p w14:paraId="79614DBB"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Albertslund’s transition to 4th-generation low-temperature distri</w:t>
      </w:r>
      <w:r w:rsidRPr="0085405A">
        <w:rPr>
          <w:rFonts w:ascii="Arial" w:hAnsi="Arial" w:cs="Arial"/>
          <w:sz w:val="24"/>
          <w:szCs w:val="24"/>
        </w:rPr>
        <w:t>ct heating (LTDH / 4GDH) is one of Europe’s best-known and most ambitious green transformation projects. Albertslund is a suburb of Copenhagen with approximately 30,000 residents.</w:t>
      </w:r>
    </w:p>
    <w:p w14:paraId="24F000A4"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This is not a story about building a new, energy-efficient district from scr</w:t>
      </w:r>
      <w:r w:rsidRPr="0085405A">
        <w:rPr>
          <w:rFonts w:ascii="Arial" w:hAnsi="Arial" w:cs="Arial"/>
          <w:sz w:val="24"/>
          <w:szCs w:val="24"/>
        </w:rPr>
        <w:t>atch. The unique value of Albertslund lies in the fact that modernisation was carried out in an existing, historic urban environment built in the 1960s and 1970s, whose technical challenges are very similar to those of Riga’s residential districts.</w:t>
      </w:r>
    </w:p>
    <w:p w14:paraId="265547CE"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 broad</w:t>
      </w:r>
      <w:r w:rsidRPr="0085405A">
        <w:rPr>
          <w:rFonts w:ascii="Arial" w:hAnsi="Arial" w:cs="Arial"/>
          <w:sz w:val="24"/>
          <w:szCs w:val="24"/>
        </w:rPr>
        <w:t>er and more detailed technical, structural and strategic description of this project is summarised below.</w:t>
      </w:r>
    </w:p>
    <w:p w14:paraId="30B07477" w14:textId="77777777" w:rsidR="007B0832" w:rsidRPr="0085405A" w:rsidRDefault="00D223C9" w:rsidP="006709CB">
      <w:pPr>
        <w:pStyle w:val="Heading1"/>
        <w:spacing w:before="200" w:after="80"/>
        <w:jc w:val="both"/>
        <w:rPr>
          <w:rFonts w:ascii="Arial" w:hAnsi="Arial" w:cs="Arial"/>
          <w:sz w:val="24"/>
          <w:szCs w:val="24"/>
        </w:rPr>
      </w:pPr>
      <w:r w:rsidRPr="0085405A">
        <w:rPr>
          <w:rFonts w:ascii="Arial" w:hAnsi="Arial" w:cs="Arial"/>
          <w:sz w:val="24"/>
          <w:szCs w:val="24"/>
        </w:rPr>
        <w:t>In-depth review of the Albertslund 4GDH project</w:t>
      </w:r>
    </w:p>
    <w:p w14:paraId="7C70CFC5" w14:textId="77777777" w:rsidR="007B0832" w:rsidRPr="0085405A" w:rsidRDefault="00D223C9" w:rsidP="006709CB">
      <w:pPr>
        <w:pStyle w:val="Heading2"/>
        <w:spacing w:before="120" w:after="80"/>
        <w:jc w:val="both"/>
        <w:rPr>
          <w:rFonts w:ascii="Arial" w:hAnsi="Arial" w:cs="Arial"/>
          <w:szCs w:val="24"/>
        </w:rPr>
      </w:pPr>
      <w:r w:rsidRPr="0085405A">
        <w:rPr>
          <w:rFonts w:ascii="Arial" w:hAnsi="Arial" w:cs="Arial"/>
          <w:szCs w:val="24"/>
        </w:rPr>
        <w:t>1. Historical evolution and motivation</w:t>
      </w:r>
    </w:p>
    <w:p w14:paraId="0EDFB0E8"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Heat supply has been part of Albertslund’s “DNA” since 1964, wh</w:t>
      </w:r>
      <w:r w:rsidRPr="0085405A">
        <w:rPr>
          <w:rFonts w:ascii="Arial" w:hAnsi="Arial" w:cs="Arial"/>
          <w:sz w:val="24"/>
          <w:szCs w:val="24"/>
        </w:rPr>
        <w:t>en the municipality established its own utility company, Albertslund Forsyning. The system has undergone three major technological leaps:</w:t>
      </w:r>
    </w:p>
    <w:p w14:paraId="36925CF8"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1960s (2nd generation): The system operated on fuel oil and steam/water, with a supply temperature reaching 110 °C. Th</w:t>
      </w:r>
      <w:r w:rsidRPr="0085405A">
        <w:rPr>
          <w:rFonts w:ascii="Arial" w:hAnsi="Arial" w:cs="Arial"/>
          <w:sz w:val="24"/>
          <w:szCs w:val="24"/>
        </w:rPr>
        <w:t>is caused major heat losses in the pipelines and a high risk of failures.</w:t>
      </w:r>
    </w:p>
    <w:p w14:paraId="280561C6"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1980s-1990s (3rd generation): The city connected to Copenhagen’s large transmission network, using surplus heat from a waste incineration plant and combined heat and power (CHP). The</w:t>
      </w:r>
      <w:r w:rsidRPr="0085405A">
        <w:rPr>
          <w:rFonts w:ascii="Arial" w:hAnsi="Arial" w:cs="Arial"/>
          <w:sz w:val="24"/>
          <w:szCs w:val="24"/>
        </w:rPr>
        <w:t xml:space="preserve"> network temperature was reduced to 90 °C.</w:t>
      </w:r>
    </w:p>
    <w:p w14:paraId="7184ADF0" w14:textId="77777777" w:rsidR="007B0832" w:rsidRPr="0085405A" w:rsidRDefault="00D223C9" w:rsidP="006709CB">
      <w:pPr>
        <w:pStyle w:val="ListBullet"/>
        <w:jc w:val="both"/>
        <w:rPr>
          <w:rFonts w:ascii="Arial" w:hAnsi="Arial" w:cs="Arial"/>
          <w:sz w:val="24"/>
          <w:szCs w:val="24"/>
        </w:rPr>
      </w:pPr>
      <w:r w:rsidRPr="0085405A">
        <w:rPr>
          <w:rFonts w:ascii="Arial" w:hAnsi="Arial" w:cs="Arial"/>
          <w:sz w:val="24"/>
          <w:szCs w:val="24"/>
        </w:rPr>
        <w:t>The current project (4th generation): The municipality adopted an ambitious climate plan with the goal of achieving full CO</w:t>
      </w:r>
      <w:r w:rsidRPr="0085405A">
        <w:rPr>
          <w:rFonts w:ascii="Cambria Math" w:hAnsi="Cambria Math" w:cs="Cambria Math"/>
          <w:sz w:val="24"/>
          <w:szCs w:val="24"/>
        </w:rPr>
        <w:t>₂</w:t>
      </w:r>
      <w:r w:rsidRPr="0085405A">
        <w:rPr>
          <w:rFonts w:ascii="Arial" w:hAnsi="Arial" w:cs="Arial"/>
          <w:sz w:val="24"/>
          <w:szCs w:val="24"/>
        </w:rPr>
        <w:t xml:space="preserve"> neutrality in heat supply. To achieve this, a plan was created to reduce the </w:t>
      </w:r>
      <w:r w:rsidRPr="0085405A">
        <w:rPr>
          <w:rFonts w:ascii="Arial" w:hAnsi="Arial" w:cs="Arial"/>
          <w:sz w:val="24"/>
          <w:szCs w:val="24"/>
        </w:rPr>
        <w:t>network supply temperature fully to 55-60 °C by 2026, and the return flow temperature to 30 °C.</w:t>
      </w:r>
    </w:p>
    <w:p w14:paraId="0A11B532"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lastRenderedPageBreak/>
        <w:t>By lowering the temperature by 30 degrees, heat losses in pipelines are reduced by half, or approximately 50%, and the system becomes able to integrate low-temp</w:t>
      </w:r>
      <w:r w:rsidRPr="0085405A">
        <w:rPr>
          <w:rFonts w:ascii="Arial" w:hAnsi="Arial" w:cs="Arial"/>
          <w:sz w:val="24"/>
          <w:szCs w:val="24"/>
        </w:rPr>
        <w:t>erature renewable resources, such as industrial heat, large heat pumps and solar thermal parks.</w:t>
      </w:r>
    </w:p>
    <w:p w14:paraId="6460ECF1" w14:textId="77777777" w:rsidR="007B0832" w:rsidRPr="0085405A" w:rsidRDefault="00D223C9" w:rsidP="006709CB">
      <w:pPr>
        <w:pStyle w:val="Heading2"/>
        <w:spacing w:before="120" w:after="80"/>
        <w:jc w:val="both"/>
        <w:rPr>
          <w:rFonts w:ascii="Arial" w:hAnsi="Arial" w:cs="Arial"/>
          <w:szCs w:val="24"/>
        </w:rPr>
      </w:pPr>
      <w:r w:rsidRPr="0085405A">
        <w:rPr>
          <w:rFonts w:ascii="Arial" w:hAnsi="Arial" w:cs="Arial"/>
          <w:szCs w:val="24"/>
        </w:rPr>
        <w:t>2. Innovative network architecture: “low-temperature islands” and shunt valves</w:t>
      </w:r>
    </w:p>
    <w:p w14:paraId="756ED913"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biggest engineering challenge was: how can houses be supplied with a low temp</w:t>
      </w:r>
      <w:r w:rsidRPr="0085405A">
        <w:rPr>
          <w:rFonts w:ascii="Arial" w:hAnsi="Arial" w:cs="Arial"/>
          <w:sz w:val="24"/>
          <w:szCs w:val="24"/>
        </w:rPr>
        <w:t>erature of 55 °C if the old 90 °C water still comes from the central station?</w:t>
      </w:r>
    </w:p>
    <w:p w14:paraId="388AB3F3"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Albertslund did not dig up all of the city’s main pipelines at once. Instead, it used smart grid division, dividing the city into smaller autonomous blocks and using permanent sh</w:t>
      </w:r>
      <w:r w:rsidRPr="0085405A">
        <w:rPr>
          <w:rFonts w:ascii="Arial" w:hAnsi="Arial" w:cs="Arial"/>
          <w:sz w:val="24"/>
          <w:szCs w:val="24"/>
        </w:rPr>
        <w:t>unt valves.</w:t>
      </w:r>
    </w:p>
    <w:p w14:paraId="3C264978" w14:textId="77777777" w:rsidR="007B0832" w:rsidRPr="0085405A" w:rsidRDefault="00D223C9">
      <w:pPr>
        <w:rPr>
          <w:rFonts w:ascii="Arial" w:hAnsi="Arial" w:cs="Arial"/>
          <w:sz w:val="24"/>
          <w:szCs w:val="24"/>
        </w:rPr>
      </w:pPr>
      <w:r w:rsidRPr="0085405A">
        <w:rPr>
          <w:rFonts w:ascii="Arial" w:eastAsia="Courier New" w:hAnsi="Arial" w:cs="Arial"/>
          <w:sz w:val="24"/>
          <w:szCs w:val="24"/>
        </w:rPr>
        <w:t xml:space="preserve">[ Central main network: 90 °C </w:t>
      </w:r>
      <w:proofErr w:type="gramStart"/>
      <w:r w:rsidRPr="0085405A">
        <w:rPr>
          <w:rFonts w:ascii="Arial" w:eastAsia="Courier New" w:hAnsi="Arial" w:cs="Arial"/>
          <w:sz w:val="24"/>
          <w:szCs w:val="24"/>
        </w:rPr>
        <w:t>supply ]</w:t>
      </w:r>
      <w:proofErr w:type="gramEnd"/>
      <w:r w:rsidRPr="0085405A">
        <w:rPr>
          <w:rFonts w:ascii="Arial" w:eastAsia="Courier New" w:hAnsi="Arial" w:cs="Arial"/>
          <w:sz w:val="24"/>
          <w:szCs w:val="24"/>
        </w:rPr>
        <w:br/>
        <w:t xml:space="preserve">        │</w:t>
      </w:r>
      <w:r w:rsidRPr="0085405A">
        <w:rPr>
          <w:rFonts w:ascii="Arial" w:eastAsia="Courier New" w:hAnsi="Arial" w:cs="Arial"/>
          <w:sz w:val="24"/>
          <w:szCs w:val="24"/>
        </w:rPr>
        <w:br/>
        <w:t xml:space="preserve">        ▼</w:t>
      </w:r>
      <w:r w:rsidRPr="0085405A">
        <w:rPr>
          <w:rFonts w:ascii="Arial" w:eastAsia="Courier New" w:hAnsi="Arial" w:cs="Arial"/>
          <w:sz w:val="24"/>
          <w:szCs w:val="24"/>
        </w:rPr>
        <w:br/>
        <w:t>[ Shunt unit / valve ] ◄─── (mixed with return water)</w:t>
      </w:r>
      <w:r w:rsidRPr="0085405A">
        <w:rPr>
          <w:rFonts w:ascii="Arial" w:eastAsia="Courier New" w:hAnsi="Arial" w:cs="Arial"/>
          <w:sz w:val="24"/>
          <w:szCs w:val="24"/>
        </w:rPr>
        <w:br/>
        <w:t xml:space="preserve">        │</w:t>
      </w:r>
      <w:r w:rsidRPr="0085405A">
        <w:rPr>
          <w:rFonts w:ascii="Arial" w:eastAsia="Courier New" w:hAnsi="Arial" w:cs="Arial"/>
          <w:sz w:val="24"/>
          <w:szCs w:val="24"/>
        </w:rPr>
        <w:br/>
        <w:t xml:space="preserve">        ▼</w:t>
      </w:r>
      <w:r w:rsidRPr="0085405A">
        <w:rPr>
          <w:rFonts w:ascii="Arial" w:eastAsia="Courier New" w:hAnsi="Arial" w:cs="Arial"/>
          <w:sz w:val="24"/>
          <w:szCs w:val="24"/>
        </w:rPr>
        <w:br/>
        <w:t>[ Local “low-temperature island”: 55 °C supply ]</w:t>
      </w:r>
      <w:r w:rsidRPr="0085405A">
        <w:rPr>
          <w:rFonts w:ascii="Arial" w:eastAsia="Courier New" w:hAnsi="Arial" w:cs="Arial"/>
          <w:sz w:val="24"/>
          <w:szCs w:val="24"/>
        </w:rPr>
        <w:br/>
      </w:r>
      <w:r w:rsidRPr="0085405A">
        <w:rPr>
          <w:rFonts w:ascii="Arial" w:eastAsia="Courier New" w:hAnsi="Arial" w:cs="Arial"/>
          <w:sz w:val="24"/>
          <w:szCs w:val="24"/>
        </w:rPr>
        <w:t xml:space="preserve">        │                         │</w:t>
      </w:r>
      <w:r w:rsidRPr="0085405A">
        <w:rPr>
          <w:rFonts w:ascii="Arial" w:eastAsia="Courier New" w:hAnsi="Arial" w:cs="Arial"/>
          <w:sz w:val="24"/>
          <w:szCs w:val="24"/>
        </w:rPr>
        <w:br/>
        <w:t xml:space="preserve">        ▼                         ▼</w:t>
      </w:r>
      <w:r w:rsidRPr="0085405A">
        <w:rPr>
          <w:rFonts w:ascii="Arial" w:eastAsia="Courier New" w:hAnsi="Arial" w:cs="Arial"/>
          <w:sz w:val="24"/>
          <w:szCs w:val="24"/>
        </w:rPr>
        <w:br/>
        <w:t>[Building A: renovated]    [Building B: new build]</w:t>
      </w:r>
    </w:p>
    <w:p w14:paraId="23DD526B" w14:textId="77777777" w:rsidR="007B0832" w:rsidRPr="0085405A" w:rsidRDefault="00D223C9">
      <w:pPr>
        <w:rPr>
          <w:rFonts w:ascii="Arial" w:hAnsi="Arial" w:cs="Arial"/>
          <w:sz w:val="24"/>
          <w:szCs w:val="24"/>
        </w:rPr>
      </w:pPr>
      <w:r w:rsidRPr="0085405A">
        <w:rPr>
          <w:rFonts w:ascii="Arial" w:hAnsi="Arial" w:cs="Arial"/>
          <w:sz w:val="24"/>
          <w:szCs w:val="24"/>
        </w:rPr>
        <w:t>Or, in other words:</w:t>
      </w:r>
    </w:p>
    <w:p w14:paraId="7CAF93D5" w14:textId="77777777" w:rsidR="007B0832" w:rsidRPr="0085405A" w:rsidRDefault="00D223C9">
      <w:pPr>
        <w:rPr>
          <w:rFonts w:ascii="Arial" w:hAnsi="Arial" w:cs="Arial"/>
          <w:sz w:val="24"/>
          <w:szCs w:val="24"/>
        </w:rPr>
      </w:pPr>
      <w:r w:rsidRPr="0085405A">
        <w:rPr>
          <w:rFonts w:ascii="Arial" w:eastAsia="Courier New" w:hAnsi="Arial" w:cs="Arial"/>
          <w:sz w:val="24"/>
          <w:szCs w:val="24"/>
        </w:rPr>
        <w:t xml:space="preserve">[ Central main network: 90 °C </w:t>
      </w:r>
      <w:proofErr w:type="gramStart"/>
      <w:r w:rsidRPr="0085405A">
        <w:rPr>
          <w:rFonts w:ascii="Arial" w:eastAsia="Courier New" w:hAnsi="Arial" w:cs="Arial"/>
          <w:sz w:val="24"/>
          <w:szCs w:val="24"/>
        </w:rPr>
        <w:t>supply ]</w:t>
      </w:r>
      <w:proofErr w:type="gramEnd"/>
      <w:r w:rsidRPr="0085405A">
        <w:rPr>
          <w:rFonts w:ascii="Arial" w:eastAsia="Courier New" w:hAnsi="Arial" w:cs="Arial"/>
          <w:sz w:val="24"/>
          <w:szCs w:val="24"/>
        </w:rPr>
        <w:br/>
        <w:t xml:space="preserve">        │</w:t>
      </w:r>
      <w:r w:rsidRPr="0085405A">
        <w:rPr>
          <w:rFonts w:ascii="Arial" w:eastAsia="Courier New" w:hAnsi="Arial" w:cs="Arial"/>
          <w:sz w:val="24"/>
          <w:szCs w:val="24"/>
        </w:rPr>
        <w:br/>
        <w:t xml:space="preserve">        ▼</w:t>
      </w:r>
      <w:r w:rsidRPr="0085405A">
        <w:rPr>
          <w:rFonts w:ascii="Arial" w:eastAsia="Courier New" w:hAnsi="Arial" w:cs="Arial"/>
          <w:sz w:val="24"/>
          <w:szCs w:val="24"/>
        </w:rPr>
        <w:br/>
        <w:t>[ Shunt unit / valve ] ◄─── (mixed with return water)</w:t>
      </w:r>
      <w:r w:rsidRPr="0085405A">
        <w:rPr>
          <w:rFonts w:ascii="Arial" w:eastAsia="Courier New" w:hAnsi="Arial" w:cs="Arial"/>
          <w:sz w:val="24"/>
          <w:szCs w:val="24"/>
        </w:rPr>
        <w:br/>
      </w:r>
      <w:r w:rsidRPr="0085405A">
        <w:rPr>
          <w:rFonts w:ascii="Arial" w:eastAsia="Courier New" w:hAnsi="Arial" w:cs="Arial"/>
          <w:sz w:val="24"/>
          <w:szCs w:val="24"/>
        </w:rPr>
        <w:t xml:space="preserve">        │</w:t>
      </w:r>
      <w:r w:rsidRPr="0085405A">
        <w:rPr>
          <w:rFonts w:ascii="Arial" w:eastAsia="Courier New" w:hAnsi="Arial" w:cs="Arial"/>
          <w:sz w:val="24"/>
          <w:szCs w:val="24"/>
        </w:rPr>
        <w:br/>
        <w:t xml:space="preserve">        ▼</w:t>
      </w:r>
      <w:r w:rsidRPr="0085405A">
        <w:rPr>
          <w:rFonts w:ascii="Arial" w:eastAsia="Courier New" w:hAnsi="Arial" w:cs="Arial"/>
          <w:sz w:val="24"/>
          <w:szCs w:val="24"/>
        </w:rPr>
        <w:br/>
        <w:t>[ Local “low-temperature island”: 55 °C supply ]</w:t>
      </w:r>
      <w:r w:rsidRPr="0085405A">
        <w:rPr>
          <w:rFonts w:ascii="Arial" w:eastAsia="Courier New" w:hAnsi="Arial" w:cs="Arial"/>
          <w:sz w:val="24"/>
          <w:szCs w:val="24"/>
        </w:rPr>
        <w:br/>
        <w:t xml:space="preserve">        │                         │</w:t>
      </w:r>
      <w:r w:rsidRPr="0085405A">
        <w:rPr>
          <w:rFonts w:ascii="Arial" w:eastAsia="Courier New" w:hAnsi="Arial" w:cs="Arial"/>
          <w:sz w:val="24"/>
          <w:szCs w:val="24"/>
        </w:rPr>
        <w:br/>
        <w:t xml:space="preserve">        ▼                         ▼</w:t>
      </w:r>
      <w:r w:rsidRPr="0085405A">
        <w:rPr>
          <w:rFonts w:ascii="Arial" w:eastAsia="Courier New" w:hAnsi="Arial" w:cs="Arial"/>
          <w:sz w:val="24"/>
          <w:szCs w:val="24"/>
        </w:rPr>
        <w:br/>
        <w:t>[Building A: renovated]    [Building B: new build]</w:t>
      </w:r>
    </w:p>
    <w:p w14:paraId="76C73EB9"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low-temperature loop, or island, is supplied using return wa</w:t>
      </w:r>
      <w:r w:rsidRPr="0085405A">
        <w:rPr>
          <w:rFonts w:ascii="Arial" w:hAnsi="Arial" w:cs="Arial"/>
          <w:sz w:val="24"/>
          <w:szCs w:val="24"/>
        </w:rPr>
        <w:t>ter from the high-temperature system, which is precisely mixed with the help of valves and delivered to consumers as water at 55 °C. Initially, the Danes considered these shunt valves a temporary solution, but practice proved that they are so efficient and</w:t>
      </w:r>
      <w:r w:rsidRPr="0085405A">
        <w:rPr>
          <w:rFonts w:ascii="Arial" w:hAnsi="Arial" w:cs="Arial"/>
          <w:sz w:val="24"/>
          <w:szCs w:val="24"/>
        </w:rPr>
        <w:t xml:space="preserve"> flexible that they have now become a permanent part of the network, allowing the city to be switched over gradually block by block.</w:t>
      </w:r>
    </w:p>
    <w:p w14:paraId="54BE3239" w14:textId="77777777" w:rsidR="007B0832" w:rsidRPr="0085405A" w:rsidRDefault="00D223C9">
      <w:pPr>
        <w:pStyle w:val="Heading2"/>
        <w:spacing w:before="120" w:after="80"/>
        <w:rPr>
          <w:rFonts w:ascii="Arial" w:hAnsi="Arial" w:cs="Arial"/>
          <w:szCs w:val="24"/>
        </w:rPr>
      </w:pPr>
      <w:r w:rsidRPr="0085405A">
        <w:rPr>
          <w:rFonts w:ascii="Arial" w:hAnsi="Arial" w:cs="Arial"/>
          <w:szCs w:val="24"/>
        </w:rPr>
        <w:t>3. Internal modernisation of buildings and consumer safety</w:t>
      </w:r>
    </w:p>
    <w:p w14:paraId="1F9987A8"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In order for houses to function with a 55 °C supply temperature,</w:t>
      </w:r>
      <w:r w:rsidRPr="0085405A">
        <w:rPr>
          <w:rFonts w:ascii="Arial" w:hAnsi="Arial" w:cs="Arial"/>
          <w:sz w:val="24"/>
          <w:szCs w:val="24"/>
        </w:rPr>
        <w:t xml:space="preserve"> Albertslund simultaneously implemented a large-scale renovation programme for social housing and private homes. For example, in the Albertslund South project, heat consumption fell by 57% after renovation.</w:t>
      </w:r>
    </w:p>
    <w:p w14:paraId="5FF5EE6D"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Two main elements were installed in apartments an</w:t>
      </w:r>
      <w:r w:rsidRPr="0085405A">
        <w:rPr>
          <w:rFonts w:ascii="Arial" w:hAnsi="Arial" w:cs="Arial"/>
          <w:sz w:val="24"/>
          <w:szCs w:val="24"/>
        </w:rPr>
        <w:t>d at building inlets:</w:t>
      </w:r>
    </w:p>
    <w:p w14:paraId="78C8C6DA"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Direct heating connection: In renovated buildings, underfloor heating and optimised radiators with a slightly larger surface area were installed. These can heat rooms to a comfortable temperature even at such a low water temperature.</w:t>
      </w:r>
    </w:p>
    <w:p w14:paraId="498191AE"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lastRenderedPageBreak/>
        <w:t>Individual apartment substations, or flat stations, with instantaneous heaters: Domestic hot water is not stored in large boilers, where it could cool down and become dangerous. Water is heated at the exact moment the resident opens the tap, reaching 45 °C</w:t>
      </w:r>
      <w:r w:rsidRPr="0085405A">
        <w:rPr>
          <w:rFonts w:ascii="Arial" w:hAnsi="Arial" w:cs="Arial"/>
          <w:sz w:val="24"/>
          <w:szCs w:val="24"/>
        </w:rPr>
        <w:t>.</w:t>
      </w:r>
    </w:p>
    <w:p w14:paraId="0ABE9D0D" w14:textId="77777777" w:rsidR="007B0832" w:rsidRPr="0085405A" w:rsidRDefault="00D223C9" w:rsidP="006709CB">
      <w:pPr>
        <w:jc w:val="both"/>
        <w:rPr>
          <w:rFonts w:ascii="Arial" w:hAnsi="Arial" w:cs="Arial"/>
          <w:sz w:val="24"/>
          <w:szCs w:val="24"/>
        </w:rPr>
      </w:pPr>
      <w:r w:rsidRPr="0085405A">
        <w:rPr>
          <w:rFonts w:ascii="Arial" w:hAnsi="Arial" w:cs="Arial"/>
          <w:b/>
          <w:sz w:val="24"/>
          <w:szCs w:val="24"/>
        </w:rPr>
        <w:t>How was the risk of Legionella bacteria solved?</w:t>
      </w:r>
    </w:p>
    <w:p w14:paraId="4D9BB139"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According to general standards, water in a boiler must be above 55 °C in order to destroy Legionella bacteria. In Albertslund, the network temperature is only 55 °C, which means that only 45 °C domestic hot</w:t>
      </w:r>
      <w:r w:rsidRPr="0085405A">
        <w:rPr>
          <w:rFonts w:ascii="Arial" w:hAnsi="Arial" w:cs="Arial"/>
          <w:sz w:val="24"/>
          <w:szCs w:val="24"/>
        </w:rPr>
        <w:t xml:space="preserve"> water can be delivered to the consumer. This is an ideal environment for bacteria.</w:t>
      </w:r>
    </w:p>
    <w:p w14:paraId="68EAA5B5"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Danes eliminated this risk by introducing the German safety standard DVGW W55 (small-volume approach). The system is designed so that less than 3 litres of water are pr</w:t>
      </w:r>
      <w:r w:rsidRPr="0085405A">
        <w:rPr>
          <w:rFonts w:ascii="Arial" w:hAnsi="Arial" w:cs="Arial"/>
          <w:sz w:val="24"/>
          <w:szCs w:val="24"/>
        </w:rPr>
        <w:t>esent at any one time in the instantaneous heat exchanger and in the pipes up to the tap. The water volume is so small and its circulation so dynamic that the water does not have time to stagnate; bacteria physically have no time to form or multiply.</w:t>
      </w:r>
    </w:p>
    <w:p w14:paraId="0CE3EDF8" w14:textId="77777777" w:rsidR="007B0832" w:rsidRPr="0085405A" w:rsidRDefault="00D223C9" w:rsidP="006709CB">
      <w:pPr>
        <w:pStyle w:val="Heading2"/>
        <w:spacing w:before="120" w:after="80"/>
        <w:jc w:val="both"/>
        <w:rPr>
          <w:rFonts w:ascii="Arial" w:hAnsi="Arial" w:cs="Arial"/>
          <w:szCs w:val="24"/>
        </w:rPr>
      </w:pPr>
      <w:r w:rsidRPr="0085405A">
        <w:rPr>
          <w:rFonts w:ascii="Arial" w:hAnsi="Arial" w:cs="Arial"/>
          <w:szCs w:val="24"/>
        </w:rPr>
        <w:t>4. Pu</w:t>
      </w:r>
      <w:r w:rsidRPr="0085405A">
        <w:rPr>
          <w:rFonts w:ascii="Arial" w:hAnsi="Arial" w:cs="Arial"/>
          <w:szCs w:val="24"/>
        </w:rPr>
        <w:t>blic engagement and “substation rental”</w:t>
      </w:r>
    </w:p>
    <w:p w14:paraId="1F2CF513"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The project’s success was based on close cooperation with residents. Since 1980, the city has had a User Council with representatives from all residential districts. No strategic decision is approved by the city coun</w:t>
      </w:r>
      <w:r w:rsidRPr="0085405A">
        <w:rPr>
          <w:rFonts w:ascii="Arial" w:hAnsi="Arial" w:cs="Arial"/>
          <w:sz w:val="24"/>
          <w:szCs w:val="24"/>
        </w:rPr>
        <w:t>cil without coordination with this council.</w:t>
      </w:r>
    </w:p>
    <w:p w14:paraId="1AC2934D"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To ease the financial burden on residents, because the installation of new substations and meters is expensive, the utility company introduced a new service: rental of smart substations. Consumers did not have to</w:t>
      </w:r>
      <w:r w:rsidRPr="0085405A">
        <w:rPr>
          <w:rFonts w:ascii="Arial" w:hAnsi="Arial" w:cs="Arial"/>
          <w:sz w:val="24"/>
          <w:szCs w:val="24"/>
        </w:rPr>
        <w:t xml:space="preserve"> purchase the expensive equipment. The company installed and maintained it for a small fixed monthly fee, while also installing smart meters that analyse data remotely and help optimise consumption.</w:t>
      </w:r>
    </w:p>
    <w:p w14:paraId="3599A9B2" w14:textId="77777777" w:rsidR="007B0832" w:rsidRPr="0085405A" w:rsidRDefault="00D223C9" w:rsidP="006709CB">
      <w:pPr>
        <w:pStyle w:val="Heading2"/>
        <w:spacing w:before="120" w:after="80"/>
        <w:jc w:val="both"/>
        <w:rPr>
          <w:rFonts w:ascii="Arial" w:hAnsi="Arial" w:cs="Arial"/>
          <w:szCs w:val="24"/>
        </w:rPr>
      </w:pPr>
      <w:r w:rsidRPr="0085405A">
        <w:rPr>
          <w:rFonts w:ascii="Arial" w:hAnsi="Arial" w:cs="Arial"/>
          <w:szCs w:val="24"/>
        </w:rPr>
        <w:t>5. Key learnings from real practice</w:t>
      </w:r>
    </w:p>
    <w:p w14:paraId="630FD865"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After several years o</w:t>
      </w:r>
      <w:r w:rsidRPr="0085405A">
        <w:rPr>
          <w:rFonts w:ascii="Arial" w:hAnsi="Arial" w:cs="Arial"/>
          <w:sz w:val="24"/>
          <w:szCs w:val="24"/>
        </w:rPr>
        <w:t>f operation, including test phases on cold winter days when the outdoor temperature was below zero, the project managers defined four key lessons:</w:t>
      </w:r>
    </w:p>
    <w:p w14:paraId="71ED8683"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Buildings perform better than expected: The initial engineering calculations were sceptical; it was assumed t</w:t>
      </w:r>
      <w:r w:rsidRPr="0085405A">
        <w:rPr>
          <w:rFonts w:ascii="Arial" w:hAnsi="Arial" w:cs="Arial"/>
          <w:sz w:val="24"/>
          <w:szCs w:val="24"/>
        </w:rPr>
        <w:t>hat old houses would be cold. Practice proved that even partially renovated buildings with LTDH maintain a high level of comfort.</w:t>
      </w:r>
    </w:p>
    <w:p w14:paraId="404E380A"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Minimal need for pipe enlargement: The laws of physics state that if the temperature is reduced, the water flow rate must be i</w:t>
      </w:r>
      <w:r w:rsidRPr="0085405A">
        <w:rPr>
          <w:rFonts w:ascii="Arial" w:hAnsi="Arial" w:cs="Arial"/>
          <w:sz w:val="24"/>
          <w:szCs w:val="24"/>
        </w:rPr>
        <w:t>ncreased in order to deliver the same amount of energy. There were concerns that pipes would have to be replaced with larger ones. In Albertslund, this was not necessary; the existing network was able to handle the required pressure and flow.</w:t>
      </w:r>
    </w:p>
    <w:p w14:paraId="13C8B991"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 xml:space="preserve">The </w:t>
      </w:r>
      <w:r w:rsidRPr="0085405A">
        <w:rPr>
          <w:rFonts w:ascii="Arial" w:hAnsi="Arial" w:cs="Arial"/>
          <w:sz w:val="24"/>
          <w:szCs w:val="24"/>
        </w:rPr>
        <w:t>shunt-valve revolution: Dividing the grid into “islands” proved to be the cheapest and most effective way to modernise the city gradually without stopping or rebuilding the entire system at once.</w:t>
      </w:r>
    </w:p>
    <w:p w14:paraId="1683B2AA" w14:textId="77777777" w:rsidR="007B0832" w:rsidRPr="0085405A" w:rsidRDefault="00D223C9" w:rsidP="006709CB">
      <w:pPr>
        <w:pStyle w:val="ListNumber"/>
        <w:jc w:val="both"/>
        <w:rPr>
          <w:rFonts w:ascii="Arial" w:hAnsi="Arial" w:cs="Arial"/>
          <w:sz w:val="24"/>
          <w:szCs w:val="24"/>
        </w:rPr>
      </w:pPr>
      <w:r w:rsidRPr="0085405A">
        <w:rPr>
          <w:rFonts w:ascii="Arial" w:hAnsi="Arial" w:cs="Arial"/>
          <w:sz w:val="24"/>
          <w:szCs w:val="24"/>
        </w:rPr>
        <w:t>High consumer support: Residents quickly appreciated the sta</w:t>
      </w:r>
      <w:r w:rsidRPr="0085405A">
        <w:rPr>
          <w:rFonts w:ascii="Arial" w:hAnsi="Arial" w:cs="Arial"/>
          <w:sz w:val="24"/>
          <w:szCs w:val="24"/>
        </w:rPr>
        <w:t>bility and lower bills provided by the new system in combination with building insulation.</w:t>
      </w:r>
    </w:p>
    <w:p w14:paraId="5569E612" w14:textId="77777777" w:rsidR="007B0832" w:rsidRPr="0085405A" w:rsidRDefault="00D223C9" w:rsidP="006709CB">
      <w:pPr>
        <w:jc w:val="both"/>
        <w:rPr>
          <w:rFonts w:ascii="Arial" w:hAnsi="Arial" w:cs="Arial"/>
          <w:sz w:val="24"/>
          <w:szCs w:val="24"/>
        </w:rPr>
      </w:pPr>
      <w:r w:rsidRPr="0085405A">
        <w:rPr>
          <w:rFonts w:ascii="Arial" w:hAnsi="Arial" w:cs="Arial"/>
          <w:sz w:val="24"/>
          <w:szCs w:val="24"/>
        </w:rPr>
        <w:t>This experience serves as a model not only for Riga, but for the entire Baltic Sea region, where historic Soviet-era or post-war networks now require urgent modernis</w:t>
      </w:r>
      <w:r w:rsidRPr="0085405A">
        <w:rPr>
          <w:rFonts w:ascii="Arial" w:hAnsi="Arial" w:cs="Arial"/>
          <w:sz w:val="24"/>
          <w:szCs w:val="24"/>
        </w:rPr>
        <w:t>ation.</w:t>
      </w:r>
    </w:p>
    <w:sectPr w:rsidR="007B0832" w:rsidRPr="0085405A" w:rsidSect="0085405A">
      <w:pgSz w:w="12240" w:h="15840"/>
      <w:pgMar w:top="1152" w:right="1224" w:bottom="851"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52615" w14:textId="77777777" w:rsidR="00D223C9" w:rsidRDefault="00D223C9">
      <w:pPr>
        <w:spacing w:after="0" w:line="240" w:lineRule="auto"/>
      </w:pPr>
      <w:r>
        <w:separator/>
      </w:r>
    </w:p>
  </w:endnote>
  <w:endnote w:type="continuationSeparator" w:id="0">
    <w:p w14:paraId="503887BE" w14:textId="77777777" w:rsidR="00D223C9" w:rsidRDefault="00D2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E841" w14:textId="77777777" w:rsidR="00D223C9" w:rsidRDefault="00D223C9">
      <w:pPr>
        <w:spacing w:after="0" w:line="240" w:lineRule="auto"/>
      </w:pPr>
      <w:r>
        <w:separator/>
      </w:r>
    </w:p>
  </w:footnote>
  <w:footnote w:type="continuationSeparator" w:id="0">
    <w:p w14:paraId="4F9E2A3A" w14:textId="77777777" w:rsidR="00D223C9" w:rsidRDefault="00D223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782"/>
    <w:rsid w:val="0015074B"/>
    <w:rsid w:val="0029639D"/>
    <w:rsid w:val="00326F90"/>
    <w:rsid w:val="0040398B"/>
    <w:rsid w:val="006709CB"/>
    <w:rsid w:val="007B0832"/>
    <w:rsid w:val="0085405A"/>
    <w:rsid w:val="00AA1D8D"/>
    <w:rsid w:val="00B47730"/>
    <w:rsid w:val="00CB0664"/>
    <w:rsid w:val="00D223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DE16A3"/>
  <w14:defaultImageDpi w14:val="300"/>
  <w15:docId w15:val="{BE55E40E-EFEE-44F6-BAC6-F1C4CD93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253C9AEBC71C47A227A4829C21DF97" ma:contentTypeVersion="12" ma:contentTypeDescription="Create a new document." ma:contentTypeScope="" ma:versionID="948da17e831756da0e3d47feb86f7e78">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b566baaa8ac705476c140648596ac4ba"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2F0EF95-F7E7-4D99-8C83-DBF2F102E9CE}"/>
</file>

<file path=customXml/itemProps3.xml><?xml version="1.0" encoding="utf-8"?>
<ds:datastoreItem xmlns:ds="http://schemas.openxmlformats.org/officeDocument/2006/customXml" ds:itemID="{5676DDFC-44B0-4DA9-8883-0AD59687AB26}"/>
</file>

<file path=customXml/itemProps4.xml><?xml version="1.0" encoding="utf-8"?>
<ds:datastoreItem xmlns:ds="http://schemas.openxmlformats.org/officeDocument/2006/customXml" ds:itemID="{9BFAF563-5250-4AC2-9A67-B68DB7EDA8F4}"/>
</file>

<file path=docProps/app.xml><?xml version="1.0" encoding="utf-8"?>
<Properties xmlns="http://schemas.openxmlformats.org/officeDocument/2006/extended-properties" xmlns:vt="http://schemas.openxmlformats.org/officeDocument/2006/docPropsVTypes">
  <Template>Normal</Template>
  <TotalTime>1</TotalTime>
  <Pages>1</Pages>
  <Words>9072</Words>
  <Characters>5172</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Tatjana Tambovceva</cp:lastModifiedBy>
  <cp:revision>4</cp:revision>
  <dcterms:created xsi:type="dcterms:W3CDTF">2026-05-31T09:31:00Z</dcterms:created>
  <dcterms:modified xsi:type="dcterms:W3CDTF">2026-05-31T13:06:00Z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