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9F137" w14:textId="48C7AB43" w:rsidR="00844ECA" w:rsidRPr="000F4157" w:rsidRDefault="00844ECA" w:rsidP="009144C3">
      <w:pPr>
        <w:rPr>
          <w:rFonts w:ascii="Arial" w:hAnsi="Arial" w:cs="Arial"/>
        </w:rPr>
      </w:pPr>
      <w:r w:rsidRPr="000F4157">
        <w:rPr>
          <w:rFonts w:ascii="Arial" w:hAnsi="Arial" w:cs="Arial"/>
          <w:b/>
          <w:bCs/>
          <w:highlight w:val="green"/>
        </w:rPr>
        <w:t>Unit 1 Low-temperature district heating and cooling principles (4GDH/5GDHC)</w:t>
      </w:r>
    </w:p>
    <w:p w14:paraId="72D829D1" w14:textId="2D87C4E9" w:rsidR="009144C3" w:rsidRPr="000F4157" w:rsidRDefault="009144C3" w:rsidP="009144C3">
      <w:pPr>
        <w:rPr>
          <w:rFonts w:ascii="Arial" w:hAnsi="Arial" w:cs="Arial"/>
        </w:rPr>
      </w:pPr>
      <w:r w:rsidRPr="000F4157">
        <w:rPr>
          <w:rFonts w:ascii="Arial" w:hAnsi="Arial" w:cs="Arial"/>
        </w:rPr>
        <w:t xml:space="preserve">The transition to </w:t>
      </w:r>
      <w:r w:rsidRPr="000F4157">
        <w:rPr>
          <w:rFonts w:ascii="Arial" w:hAnsi="Arial" w:cs="Arial"/>
          <w:b/>
          <w:bCs/>
        </w:rPr>
        <w:t>4th Generation District Heating (4GDH)</w:t>
      </w:r>
      <w:r w:rsidRPr="000F4157">
        <w:rPr>
          <w:rFonts w:ascii="Arial" w:hAnsi="Arial" w:cs="Arial"/>
        </w:rPr>
        <w:t xml:space="preserve"> and </w:t>
      </w:r>
      <w:r w:rsidRPr="000F4157">
        <w:rPr>
          <w:rFonts w:ascii="Arial" w:hAnsi="Arial" w:cs="Arial"/>
          <w:b/>
          <w:bCs/>
        </w:rPr>
        <w:t>5th Generation District Heating and Cooling (5GDHC)</w:t>
      </w:r>
      <w:r w:rsidRPr="000F4157">
        <w:rPr>
          <w:rFonts w:ascii="Arial" w:hAnsi="Arial" w:cs="Arial"/>
        </w:rPr>
        <w:t xml:space="preserve"> represents a shift from high-temperature fossil-based systems to low-temperature, decentralized, and flexible networks.</w:t>
      </w:r>
    </w:p>
    <w:p w14:paraId="69C91C14" w14:textId="77777777" w:rsidR="009144C3" w:rsidRPr="000F4157" w:rsidRDefault="009144C3" w:rsidP="009144C3">
      <w:pPr>
        <w:rPr>
          <w:rFonts w:ascii="Arial" w:hAnsi="Arial" w:cs="Arial"/>
        </w:rPr>
      </w:pPr>
      <w:r w:rsidRPr="000F4157">
        <w:rPr>
          <w:rFonts w:ascii="Arial" w:hAnsi="Arial" w:cs="Arial"/>
        </w:rPr>
        <w:t>Below are case studies from Denmark, Sweden, and Germany highlighting the technical transitions, building-level implications, and user comfort.</w:t>
      </w:r>
    </w:p>
    <w:p w14:paraId="63470D7F" w14:textId="4D54CDDC" w:rsidR="009144C3" w:rsidRPr="000F4157" w:rsidRDefault="009144C3" w:rsidP="009144C3">
      <w:pPr>
        <w:rPr>
          <w:rFonts w:ascii="Arial" w:hAnsi="Arial" w:cs="Arial"/>
        </w:rPr>
      </w:pPr>
    </w:p>
    <w:p w14:paraId="37DD9FFF" w14:textId="77777777" w:rsidR="009144C3" w:rsidRPr="000F4157" w:rsidRDefault="009144C3" w:rsidP="009144C3">
      <w:pPr>
        <w:rPr>
          <w:rFonts w:ascii="Arial" w:hAnsi="Arial" w:cs="Arial"/>
          <w:b/>
          <w:bCs/>
        </w:rPr>
      </w:pPr>
      <w:r w:rsidRPr="000F4157">
        <w:rPr>
          <w:rFonts w:ascii="Arial" w:hAnsi="Arial" w:cs="Arial"/>
          <w:b/>
          <w:bCs/>
        </w:rPr>
        <w:t xml:space="preserve">1. Denmark: </w:t>
      </w:r>
      <w:proofErr w:type="spellStart"/>
      <w:r w:rsidRPr="000F4157">
        <w:rPr>
          <w:rFonts w:ascii="Arial" w:hAnsi="Arial" w:cs="Arial"/>
          <w:b/>
          <w:bCs/>
        </w:rPr>
        <w:t>Albertslund</w:t>
      </w:r>
      <w:proofErr w:type="spellEnd"/>
      <w:r w:rsidRPr="000F4157">
        <w:rPr>
          <w:rFonts w:ascii="Arial" w:hAnsi="Arial" w:cs="Arial"/>
          <w:b/>
          <w:bCs/>
        </w:rPr>
        <w:t xml:space="preserve"> (Transition to 4GDH)</w:t>
      </w:r>
    </w:p>
    <w:p w14:paraId="4C4FD1D4" w14:textId="77777777" w:rsidR="009144C3" w:rsidRPr="000F4157" w:rsidRDefault="009144C3" w:rsidP="009144C3">
      <w:pPr>
        <w:rPr>
          <w:rFonts w:ascii="Arial" w:hAnsi="Arial" w:cs="Arial"/>
        </w:rPr>
      </w:pPr>
      <w:proofErr w:type="spellStart"/>
      <w:r w:rsidRPr="000F4157">
        <w:rPr>
          <w:rFonts w:ascii="Arial" w:hAnsi="Arial" w:cs="Arial"/>
        </w:rPr>
        <w:t>Albertslund</w:t>
      </w:r>
      <w:proofErr w:type="spellEnd"/>
      <w:r w:rsidRPr="000F4157">
        <w:rPr>
          <w:rFonts w:ascii="Arial" w:hAnsi="Arial" w:cs="Arial"/>
        </w:rPr>
        <w:t>, a suburb of Copenhagen, is one of the most prominent examples of a large-scale transition from 2nd/3rd generation (high temperature) to 4th generation (low temperature).</w:t>
      </w:r>
    </w:p>
    <w:p w14:paraId="2D3183D7" w14:textId="77777777" w:rsidR="009144C3" w:rsidRPr="000F4157" w:rsidRDefault="009144C3" w:rsidP="009144C3">
      <w:pPr>
        <w:numPr>
          <w:ilvl w:val="0"/>
          <w:numId w:val="1"/>
        </w:numPr>
        <w:rPr>
          <w:rFonts w:ascii="Arial" w:hAnsi="Arial" w:cs="Arial"/>
        </w:rPr>
      </w:pPr>
      <w:r w:rsidRPr="000F4157">
        <w:rPr>
          <w:rFonts w:ascii="Arial" w:hAnsi="Arial" w:cs="Arial"/>
          <w:b/>
          <w:bCs/>
        </w:rPr>
        <w:t>The Transition:</w:t>
      </w:r>
      <w:r w:rsidRPr="000F4157">
        <w:rPr>
          <w:rFonts w:ascii="Arial" w:hAnsi="Arial" w:cs="Arial"/>
        </w:rPr>
        <w:t xml:space="preserve"> The network originally operated at </w:t>
      </w:r>
      <w:r w:rsidRPr="000F4157">
        <w:rPr>
          <w:rFonts w:ascii="Arial" w:hAnsi="Arial" w:cs="Arial"/>
          <w:b/>
          <w:bCs/>
        </w:rPr>
        <w:t>110°C</w:t>
      </w:r>
      <w:r w:rsidRPr="000F4157">
        <w:rPr>
          <w:rFonts w:ascii="Arial" w:hAnsi="Arial" w:cs="Arial"/>
        </w:rPr>
        <w:t xml:space="preserve">. It was first lowered to </w:t>
      </w:r>
      <w:r w:rsidRPr="000F4157">
        <w:rPr>
          <w:rFonts w:ascii="Arial" w:hAnsi="Arial" w:cs="Arial"/>
          <w:b/>
          <w:bCs/>
        </w:rPr>
        <w:t>90°C</w:t>
      </w:r>
      <w:r w:rsidRPr="000F4157">
        <w:rPr>
          <w:rFonts w:ascii="Arial" w:hAnsi="Arial" w:cs="Arial"/>
        </w:rPr>
        <w:t xml:space="preserve"> and is currently transitioning to </w:t>
      </w:r>
      <w:r w:rsidRPr="000F4157">
        <w:rPr>
          <w:rFonts w:ascii="Arial" w:hAnsi="Arial" w:cs="Arial"/>
          <w:b/>
          <w:bCs/>
        </w:rPr>
        <w:t>55°C</w:t>
      </w:r>
      <w:r w:rsidRPr="000F4157">
        <w:rPr>
          <w:rFonts w:ascii="Arial" w:hAnsi="Arial" w:cs="Arial"/>
        </w:rPr>
        <w:t xml:space="preserve"> (4GDH).</w:t>
      </w:r>
    </w:p>
    <w:p w14:paraId="5F9B9011" w14:textId="77777777" w:rsidR="009144C3" w:rsidRPr="000F4157" w:rsidRDefault="009144C3" w:rsidP="009144C3">
      <w:pPr>
        <w:numPr>
          <w:ilvl w:val="0"/>
          <w:numId w:val="1"/>
        </w:numPr>
        <w:rPr>
          <w:rFonts w:ascii="Arial" w:hAnsi="Arial" w:cs="Arial"/>
        </w:rPr>
      </w:pPr>
      <w:r w:rsidRPr="000F4157">
        <w:rPr>
          <w:rFonts w:ascii="Arial" w:hAnsi="Arial" w:cs="Arial"/>
          <w:b/>
          <w:bCs/>
        </w:rPr>
        <w:t>Building Implications:</w:t>
      </w:r>
      <w:r w:rsidRPr="000F4157">
        <w:rPr>
          <w:rFonts w:ascii="Arial" w:hAnsi="Arial" w:cs="Arial"/>
        </w:rPr>
        <w:t xml:space="preserve"> To accommodate lower temperatures, the municipality implemented a renovation program. While new apartments easily adapted, older, poorly insulated buildings required upgrades to ensure comfort.</w:t>
      </w:r>
    </w:p>
    <w:p w14:paraId="6DF2C885" w14:textId="77777777" w:rsidR="009144C3" w:rsidRPr="000F4157" w:rsidRDefault="009144C3" w:rsidP="009144C3">
      <w:pPr>
        <w:numPr>
          <w:ilvl w:val="0"/>
          <w:numId w:val="1"/>
        </w:numPr>
        <w:rPr>
          <w:rFonts w:ascii="Arial" w:hAnsi="Arial" w:cs="Arial"/>
        </w:rPr>
      </w:pPr>
      <w:r w:rsidRPr="000F4157">
        <w:rPr>
          <w:rFonts w:ascii="Arial" w:hAnsi="Arial" w:cs="Arial"/>
          <w:b/>
          <w:bCs/>
        </w:rPr>
        <w:t>Technical Solution:</w:t>
      </w:r>
      <w:r w:rsidRPr="000F4157">
        <w:rPr>
          <w:rFonts w:ascii="Arial" w:hAnsi="Arial" w:cs="Arial"/>
        </w:rPr>
        <w:t xml:space="preserve"> They used </w:t>
      </w:r>
      <w:r w:rsidRPr="000F4157">
        <w:rPr>
          <w:rFonts w:ascii="Arial" w:hAnsi="Arial" w:cs="Arial"/>
          <w:b/>
          <w:bCs/>
        </w:rPr>
        <w:t>submerged shunt stations</w:t>
      </w:r>
      <w:r w:rsidRPr="000F4157">
        <w:rPr>
          <w:rFonts w:ascii="Arial" w:hAnsi="Arial" w:cs="Arial"/>
        </w:rPr>
        <w:t xml:space="preserve"> (Grundfos </w:t>
      </w:r>
      <w:proofErr w:type="spellStart"/>
      <w:r w:rsidRPr="000F4157">
        <w:rPr>
          <w:rFonts w:ascii="Arial" w:hAnsi="Arial" w:cs="Arial"/>
        </w:rPr>
        <w:t>iGRID</w:t>
      </w:r>
      <w:proofErr w:type="spellEnd"/>
      <w:r w:rsidRPr="000F4157">
        <w:rPr>
          <w:rFonts w:ascii="Arial" w:hAnsi="Arial" w:cs="Arial"/>
        </w:rPr>
        <w:t>) to create "low-temperature zones" within the existing high-temperature network.</w:t>
      </w:r>
    </w:p>
    <w:p w14:paraId="1603892F" w14:textId="77777777" w:rsidR="009144C3" w:rsidRPr="000F4157" w:rsidRDefault="009144C3" w:rsidP="009144C3">
      <w:pPr>
        <w:numPr>
          <w:ilvl w:val="0"/>
          <w:numId w:val="1"/>
        </w:numPr>
        <w:rPr>
          <w:rFonts w:ascii="Arial" w:hAnsi="Arial" w:cs="Arial"/>
        </w:rPr>
      </w:pPr>
      <w:r w:rsidRPr="000F4157">
        <w:rPr>
          <w:rFonts w:ascii="Arial" w:hAnsi="Arial" w:cs="Arial"/>
          <w:b/>
          <w:bCs/>
        </w:rPr>
        <w:t>User Comfort:</w:t>
      </w:r>
      <w:r w:rsidRPr="000F4157">
        <w:rPr>
          <w:rFonts w:ascii="Arial" w:hAnsi="Arial" w:cs="Arial"/>
        </w:rPr>
        <w:t xml:space="preserve"> Initial trials in 100 villas from the 1960s showed that even on the coldest days, only 5% of houses experienced comfort issues, most of which were solved by simple valve adjustments or better cooling utilization rather than major renovations.</w:t>
      </w:r>
    </w:p>
    <w:p w14:paraId="20B29516" w14:textId="77777777" w:rsidR="009144C3" w:rsidRPr="000F4157" w:rsidRDefault="009144C3" w:rsidP="009144C3">
      <w:pPr>
        <w:numPr>
          <w:ilvl w:val="0"/>
          <w:numId w:val="1"/>
        </w:numPr>
        <w:rPr>
          <w:rFonts w:ascii="Arial" w:hAnsi="Arial" w:cs="Arial"/>
        </w:rPr>
      </w:pPr>
      <w:r w:rsidRPr="000F4157">
        <w:rPr>
          <w:rFonts w:ascii="Arial" w:hAnsi="Arial" w:cs="Arial"/>
          <w:b/>
          <w:bCs/>
        </w:rPr>
        <w:t>Case Study Link:</w:t>
      </w:r>
      <w:r w:rsidRPr="000F4157">
        <w:rPr>
          <w:rFonts w:ascii="Arial" w:hAnsi="Arial" w:cs="Arial"/>
        </w:rPr>
        <w:t xml:space="preserve"> </w:t>
      </w:r>
      <w:hyperlink r:id="rId5" w:tgtFrame="_blank" w:history="1">
        <w:r w:rsidRPr="000F4157">
          <w:rPr>
            <w:rStyle w:val="Hyperlink"/>
            <w:rFonts w:ascii="Arial" w:hAnsi="Arial" w:cs="Arial"/>
          </w:rPr>
          <w:t>Municipality in transition to low temperature district heating - State of Green</w:t>
        </w:r>
      </w:hyperlink>
    </w:p>
    <w:p w14:paraId="2A0DA958" w14:textId="77777777" w:rsidR="009144C3" w:rsidRPr="000F4157" w:rsidRDefault="009144C3" w:rsidP="009144C3">
      <w:pPr>
        <w:ind w:left="720"/>
        <w:rPr>
          <w:rFonts w:ascii="Arial" w:hAnsi="Arial" w:cs="Arial"/>
        </w:rPr>
      </w:pPr>
    </w:p>
    <w:p w14:paraId="7E0E2BA1" w14:textId="09278CE4" w:rsidR="009144C3" w:rsidRPr="000F4157" w:rsidRDefault="009144C3" w:rsidP="009144C3">
      <w:pPr>
        <w:rPr>
          <w:rFonts w:ascii="Arial" w:hAnsi="Arial" w:cs="Arial"/>
        </w:rPr>
      </w:pPr>
    </w:p>
    <w:p w14:paraId="00ACBA00" w14:textId="77777777" w:rsidR="009144C3" w:rsidRPr="000F4157" w:rsidRDefault="009144C3" w:rsidP="009144C3">
      <w:pPr>
        <w:rPr>
          <w:rFonts w:ascii="Arial" w:hAnsi="Arial" w:cs="Arial"/>
          <w:b/>
          <w:bCs/>
        </w:rPr>
      </w:pPr>
      <w:r w:rsidRPr="000F4157">
        <w:rPr>
          <w:rFonts w:ascii="Arial" w:hAnsi="Arial" w:cs="Arial"/>
          <w:b/>
          <w:bCs/>
        </w:rPr>
        <w:t xml:space="preserve">2. Sweden: Lund - </w:t>
      </w:r>
      <w:proofErr w:type="spellStart"/>
      <w:r w:rsidRPr="000F4157">
        <w:rPr>
          <w:rFonts w:ascii="Arial" w:hAnsi="Arial" w:cs="Arial"/>
          <w:b/>
          <w:bCs/>
        </w:rPr>
        <w:t>Brunnshög</w:t>
      </w:r>
      <w:proofErr w:type="spellEnd"/>
      <w:r w:rsidRPr="000F4157">
        <w:rPr>
          <w:rFonts w:ascii="Arial" w:hAnsi="Arial" w:cs="Arial"/>
          <w:b/>
          <w:bCs/>
        </w:rPr>
        <w:t xml:space="preserve"> (World’s Largest 4GDH Network)</w:t>
      </w:r>
    </w:p>
    <w:p w14:paraId="7D6844DF" w14:textId="77777777" w:rsidR="009144C3" w:rsidRPr="000F4157" w:rsidRDefault="009144C3" w:rsidP="009144C3">
      <w:pPr>
        <w:rPr>
          <w:rFonts w:ascii="Arial" w:hAnsi="Arial" w:cs="Arial"/>
        </w:rPr>
      </w:pPr>
      <w:r w:rsidRPr="000F4157">
        <w:rPr>
          <w:rFonts w:ascii="Arial" w:hAnsi="Arial" w:cs="Arial"/>
        </w:rPr>
        <w:t>Lund has implemented a massive low-temperature network specifically to utilize low-grade waste heat from the MAX IV laboratory and the ESS research facility.</w:t>
      </w:r>
    </w:p>
    <w:p w14:paraId="24272C08" w14:textId="77777777" w:rsidR="009144C3" w:rsidRPr="000F4157" w:rsidRDefault="009144C3" w:rsidP="009144C3">
      <w:pPr>
        <w:numPr>
          <w:ilvl w:val="0"/>
          <w:numId w:val="2"/>
        </w:numPr>
        <w:rPr>
          <w:rFonts w:ascii="Arial" w:hAnsi="Arial" w:cs="Arial"/>
        </w:rPr>
      </w:pPr>
      <w:r w:rsidRPr="000F4157">
        <w:rPr>
          <w:rFonts w:ascii="Arial" w:hAnsi="Arial" w:cs="Arial"/>
          <w:b/>
          <w:bCs/>
        </w:rPr>
        <w:t>The Transition:</w:t>
      </w:r>
      <w:r w:rsidRPr="000F4157">
        <w:rPr>
          <w:rFonts w:ascii="Arial" w:hAnsi="Arial" w:cs="Arial"/>
        </w:rPr>
        <w:t xml:space="preserve"> Unlike traditional Swedish DH networks that operate at </w:t>
      </w:r>
      <w:r w:rsidRPr="000F4157">
        <w:rPr>
          <w:rFonts w:ascii="Arial" w:hAnsi="Arial" w:cs="Arial"/>
          <w:b/>
          <w:bCs/>
        </w:rPr>
        <w:t>80–120°C</w:t>
      </w:r>
      <w:r w:rsidRPr="000F4157">
        <w:rPr>
          <w:rFonts w:ascii="Arial" w:hAnsi="Arial" w:cs="Arial"/>
        </w:rPr>
        <w:t xml:space="preserve">, the </w:t>
      </w:r>
      <w:proofErr w:type="spellStart"/>
      <w:r w:rsidRPr="000F4157">
        <w:rPr>
          <w:rFonts w:ascii="Arial" w:hAnsi="Arial" w:cs="Arial"/>
        </w:rPr>
        <w:t>Brunnshög</w:t>
      </w:r>
      <w:proofErr w:type="spellEnd"/>
      <w:r w:rsidRPr="000F4157">
        <w:rPr>
          <w:rFonts w:ascii="Arial" w:hAnsi="Arial" w:cs="Arial"/>
        </w:rPr>
        <w:t xml:space="preserve"> area uses a </w:t>
      </w:r>
      <w:r w:rsidRPr="000F4157">
        <w:rPr>
          <w:rFonts w:ascii="Arial" w:hAnsi="Arial" w:cs="Arial"/>
          <w:b/>
          <w:bCs/>
        </w:rPr>
        <w:t>65°C</w:t>
      </w:r>
      <w:r w:rsidRPr="000F4157">
        <w:rPr>
          <w:rFonts w:ascii="Arial" w:hAnsi="Arial" w:cs="Arial"/>
        </w:rPr>
        <w:t xml:space="preserve"> supply. This is a "living lab" for transitioning the rest of the city's older grid.</w:t>
      </w:r>
    </w:p>
    <w:p w14:paraId="0DD0E814" w14:textId="77777777" w:rsidR="009144C3" w:rsidRPr="000F4157" w:rsidRDefault="009144C3" w:rsidP="009144C3">
      <w:pPr>
        <w:numPr>
          <w:ilvl w:val="0"/>
          <w:numId w:val="2"/>
        </w:numPr>
        <w:rPr>
          <w:rFonts w:ascii="Arial" w:hAnsi="Arial" w:cs="Arial"/>
        </w:rPr>
      </w:pPr>
      <w:r w:rsidRPr="000F4157">
        <w:rPr>
          <w:rFonts w:ascii="Arial" w:hAnsi="Arial" w:cs="Arial"/>
          <w:b/>
          <w:bCs/>
        </w:rPr>
        <w:lastRenderedPageBreak/>
        <w:t>Building Implications:</w:t>
      </w:r>
      <w:r w:rsidRPr="000F4157">
        <w:rPr>
          <w:rFonts w:ascii="Arial" w:hAnsi="Arial" w:cs="Arial"/>
        </w:rPr>
        <w:t xml:space="preserve"> Buildings in this district are designed as "smart" consumers. The use of </w:t>
      </w:r>
      <w:r w:rsidRPr="000F4157">
        <w:rPr>
          <w:rFonts w:ascii="Arial" w:hAnsi="Arial" w:cs="Arial"/>
          <w:b/>
          <w:bCs/>
        </w:rPr>
        <w:t>sub-stations with low-temperature heat exchangers</w:t>
      </w:r>
      <w:r w:rsidRPr="000F4157">
        <w:rPr>
          <w:rFonts w:ascii="Arial" w:hAnsi="Arial" w:cs="Arial"/>
        </w:rPr>
        <w:t xml:space="preserve"> was critical. For older buildings being integrated, the focus is on reducing return temperatures (Delta T) to maintain efficiency.</w:t>
      </w:r>
    </w:p>
    <w:p w14:paraId="22641172" w14:textId="77777777" w:rsidR="009144C3" w:rsidRPr="000F4157" w:rsidRDefault="009144C3" w:rsidP="009144C3">
      <w:pPr>
        <w:numPr>
          <w:ilvl w:val="0"/>
          <w:numId w:val="2"/>
        </w:numPr>
        <w:rPr>
          <w:rFonts w:ascii="Arial" w:hAnsi="Arial" w:cs="Arial"/>
        </w:rPr>
      </w:pPr>
      <w:r w:rsidRPr="000F4157">
        <w:rPr>
          <w:rFonts w:ascii="Arial" w:hAnsi="Arial" w:cs="Arial"/>
          <w:b/>
          <w:bCs/>
        </w:rPr>
        <w:t>User Comfort:</w:t>
      </w:r>
      <w:r w:rsidRPr="000F4157">
        <w:rPr>
          <w:rFonts w:ascii="Arial" w:hAnsi="Arial" w:cs="Arial"/>
        </w:rPr>
        <w:t xml:space="preserve"> Comfort is maintained via </w:t>
      </w:r>
      <w:r w:rsidRPr="000F4157">
        <w:rPr>
          <w:rFonts w:ascii="Arial" w:hAnsi="Arial" w:cs="Arial"/>
          <w:b/>
          <w:bCs/>
        </w:rPr>
        <w:t>floor heating systems</w:t>
      </w:r>
      <w:r w:rsidRPr="000F4157">
        <w:rPr>
          <w:rFonts w:ascii="Arial" w:hAnsi="Arial" w:cs="Arial"/>
        </w:rPr>
        <w:t xml:space="preserve"> and specialized radiators that operate efficiently at lower temperatures. The system also integrates "peak shaving" to ensure stability during extreme cold.</w:t>
      </w:r>
    </w:p>
    <w:p w14:paraId="73FE1582" w14:textId="77777777" w:rsidR="009144C3" w:rsidRPr="000F4157" w:rsidRDefault="009144C3" w:rsidP="009144C3">
      <w:pPr>
        <w:numPr>
          <w:ilvl w:val="0"/>
          <w:numId w:val="2"/>
        </w:numPr>
        <w:rPr>
          <w:rFonts w:ascii="Arial" w:hAnsi="Arial" w:cs="Arial"/>
        </w:rPr>
      </w:pPr>
      <w:r w:rsidRPr="000F4157">
        <w:rPr>
          <w:rFonts w:ascii="Arial" w:hAnsi="Arial" w:cs="Arial"/>
          <w:b/>
          <w:bCs/>
        </w:rPr>
        <w:t>Case Study Link:</w:t>
      </w:r>
      <w:r w:rsidRPr="000F4157">
        <w:rPr>
          <w:rFonts w:ascii="Arial" w:hAnsi="Arial" w:cs="Arial"/>
        </w:rPr>
        <w:t xml:space="preserve"> </w:t>
      </w:r>
      <w:hyperlink r:id="rId6" w:tgtFrame="_blank" w:history="1">
        <w:r w:rsidRPr="000F4157">
          <w:rPr>
            <w:rStyle w:val="Hyperlink"/>
            <w:rFonts w:ascii="Arial" w:hAnsi="Arial" w:cs="Arial"/>
          </w:rPr>
          <w:t>Low-carbon district heating in Sweden – Lund University</w:t>
        </w:r>
      </w:hyperlink>
      <w:r w:rsidRPr="000F4157">
        <w:rPr>
          <w:rFonts w:ascii="Arial" w:hAnsi="Arial" w:cs="Arial"/>
        </w:rPr>
        <w:t xml:space="preserve"> </w:t>
      </w:r>
      <w:r w:rsidRPr="000F4157">
        <w:rPr>
          <w:rFonts w:ascii="Arial" w:hAnsi="Arial" w:cs="Arial"/>
          <w:i/>
          <w:iCs/>
        </w:rPr>
        <w:t>(General transition context)</w:t>
      </w:r>
      <w:r w:rsidRPr="000F4157">
        <w:rPr>
          <w:rFonts w:ascii="Arial" w:hAnsi="Arial" w:cs="Arial"/>
        </w:rPr>
        <w:t xml:space="preserve"> and </w:t>
      </w:r>
      <w:hyperlink r:id="rId7" w:tgtFrame="_blank" w:history="1">
        <w:proofErr w:type="spellStart"/>
        <w:r w:rsidRPr="000F4157">
          <w:rPr>
            <w:rStyle w:val="Hyperlink"/>
            <w:rFonts w:ascii="Arial" w:hAnsi="Arial" w:cs="Arial"/>
          </w:rPr>
          <w:t>Brunnshög</w:t>
        </w:r>
        <w:proofErr w:type="spellEnd"/>
        <w:r w:rsidRPr="000F4157">
          <w:rPr>
            <w:rStyle w:val="Hyperlink"/>
            <w:rFonts w:ascii="Arial" w:hAnsi="Arial" w:cs="Arial"/>
          </w:rPr>
          <w:t xml:space="preserve"> 4GDH Project details</w:t>
        </w:r>
      </w:hyperlink>
    </w:p>
    <w:p w14:paraId="758C06EC" w14:textId="0048EFE3" w:rsidR="009144C3" w:rsidRPr="000F4157" w:rsidRDefault="009144C3" w:rsidP="009144C3">
      <w:pPr>
        <w:rPr>
          <w:rFonts w:ascii="Arial" w:hAnsi="Arial" w:cs="Arial"/>
        </w:rPr>
      </w:pPr>
    </w:p>
    <w:p w14:paraId="17F27EC1" w14:textId="77777777" w:rsidR="009144C3" w:rsidRPr="000F4157" w:rsidRDefault="009144C3" w:rsidP="009144C3">
      <w:pPr>
        <w:rPr>
          <w:rFonts w:ascii="Arial" w:hAnsi="Arial" w:cs="Arial"/>
          <w:b/>
          <w:bCs/>
        </w:rPr>
      </w:pPr>
      <w:r w:rsidRPr="000F4157">
        <w:rPr>
          <w:rFonts w:ascii="Arial" w:hAnsi="Arial" w:cs="Arial"/>
          <w:b/>
          <w:bCs/>
        </w:rPr>
        <w:t>3. Germany: Dorsten-</w:t>
      </w:r>
      <w:proofErr w:type="spellStart"/>
      <w:r w:rsidRPr="000F4157">
        <w:rPr>
          <w:rFonts w:ascii="Arial" w:hAnsi="Arial" w:cs="Arial"/>
          <w:b/>
          <w:bCs/>
        </w:rPr>
        <w:t>Wulfen</w:t>
      </w:r>
      <w:proofErr w:type="spellEnd"/>
      <w:r w:rsidRPr="000F4157">
        <w:rPr>
          <w:rFonts w:ascii="Arial" w:hAnsi="Arial" w:cs="Arial"/>
          <w:b/>
          <w:bCs/>
        </w:rPr>
        <w:t xml:space="preserve"> &amp; Schleswig (5GDHC / Anergy Networks)</w:t>
      </w:r>
    </w:p>
    <w:p w14:paraId="4CF55EB2" w14:textId="77777777" w:rsidR="009144C3" w:rsidRPr="000F4157" w:rsidRDefault="009144C3" w:rsidP="009144C3">
      <w:pPr>
        <w:rPr>
          <w:rFonts w:ascii="Arial" w:hAnsi="Arial" w:cs="Arial"/>
        </w:rPr>
      </w:pPr>
      <w:r w:rsidRPr="000F4157">
        <w:rPr>
          <w:rFonts w:ascii="Arial" w:hAnsi="Arial" w:cs="Arial"/>
        </w:rPr>
        <w:t>Germany has been a pioneer in 5GDHC, often called "Anergy" networks, which operate at near-ambient temperatures (5°C to 25°C).</w:t>
      </w:r>
    </w:p>
    <w:p w14:paraId="7C3EAF6C" w14:textId="77777777" w:rsidR="009144C3" w:rsidRPr="000F4157" w:rsidRDefault="009144C3" w:rsidP="009144C3">
      <w:pPr>
        <w:numPr>
          <w:ilvl w:val="0"/>
          <w:numId w:val="3"/>
        </w:numPr>
        <w:rPr>
          <w:rFonts w:ascii="Arial" w:hAnsi="Arial" w:cs="Arial"/>
        </w:rPr>
      </w:pPr>
      <w:r w:rsidRPr="000F4157">
        <w:rPr>
          <w:rFonts w:ascii="Arial" w:hAnsi="Arial" w:cs="Arial"/>
          <w:b/>
          <w:bCs/>
        </w:rPr>
        <w:t>The Transition:</w:t>
      </w:r>
      <w:r w:rsidRPr="000F4157">
        <w:rPr>
          <w:rFonts w:ascii="Arial" w:hAnsi="Arial" w:cs="Arial"/>
        </w:rPr>
        <w:t xml:space="preserve"> The transition here is often from "no network" or "high-gas reliance" to 5GDHC. In </w:t>
      </w:r>
      <w:r w:rsidRPr="000F4157">
        <w:rPr>
          <w:rFonts w:ascii="Arial" w:hAnsi="Arial" w:cs="Arial"/>
          <w:b/>
          <w:bCs/>
        </w:rPr>
        <w:t>Schleswig</w:t>
      </w:r>
      <w:r w:rsidRPr="000F4157">
        <w:rPr>
          <w:rFonts w:ascii="Arial" w:hAnsi="Arial" w:cs="Arial"/>
        </w:rPr>
        <w:t>, the "</w:t>
      </w:r>
      <w:proofErr w:type="spellStart"/>
      <w:r w:rsidRPr="000F4157">
        <w:rPr>
          <w:rFonts w:ascii="Arial" w:hAnsi="Arial" w:cs="Arial"/>
        </w:rPr>
        <w:t>Wikingeck</w:t>
      </w:r>
      <w:proofErr w:type="spellEnd"/>
      <w:r w:rsidRPr="000F4157">
        <w:rPr>
          <w:rFonts w:ascii="Arial" w:hAnsi="Arial" w:cs="Arial"/>
        </w:rPr>
        <w:t>" project transitioned a contaminated site into a 5G network using cold district heating.</w:t>
      </w:r>
    </w:p>
    <w:p w14:paraId="0BDCBD7F" w14:textId="77777777" w:rsidR="009144C3" w:rsidRPr="000F4157" w:rsidRDefault="009144C3" w:rsidP="009144C3">
      <w:pPr>
        <w:numPr>
          <w:ilvl w:val="0"/>
          <w:numId w:val="3"/>
        </w:numPr>
        <w:rPr>
          <w:rFonts w:ascii="Arial" w:hAnsi="Arial" w:cs="Arial"/>
        </w:rPr>
      </w:pPr>
      <w:r w:rsidRPr="000F4157">
        <w:rPr>
          <w:rFonts w:ascii="Arial" w:hAnsi="Arial" w:cs="Arial"/>
          <w:b/>
          <w:bCs/>
        </w:rPr>
        <w:t>Building Implications:</w:t>
      </w:r>
      <w:r w:rsidRPr="000F4157">
        <w:rPr>
          <w:rFonts w:ascii="Arial" w:hAnsi="Arial" w:cs="Arial"/>
        </w:rPr>
        <w:t xml:space="preserve"> In 5GDHC, the "grid" acts as a heat source for </w:t>
      </w:r>
      <w:r w:rsidRPr="000F4157">
        <w:rPr>
          <w:rFonts w:ascii="Arial" w:hAnsi="Arial" w:cs="Arial"/>
          <w:b/>
          <w:bCs/>
        </w:rPr>
        <w:t>decentralized heat pumps</w:t>
      </w:r>
      <w:r w:rsidRPr="000F4157">
        <w:rPr>
          <w:rFonts w:ascii="Arial" w:hAnsi="Arial" w:cs="Arial"/>
        </w:rPr>
        <w:t xml:space="preserve"> located in each building. This means every building must have its own heat pump to "boost" the ambient water to a usable level for space heating and domestic hot water.</w:t>
      </w:r>
    </w:p>
    <w:p w14:paraId="2E5E5CF9" w14:textId="77777777" w:rsidR="009144C3" w:rsidRPr="000F4157" w:rsidRDefault="009144C3" w:rsidP="009144C3">
      <w:pPr>
        <w:numPr>
          <w:ilvl w:val="0"/>
          <w:numId w:val="3"/>
        </w:numPr>
        <w:rPr>
          <w:rFonts w:ascii="Arial" w:hAnsi="Arial" w:cs="Arial"/>
        </w:rPr>
      </w:pPr>
      <w:r w:rsidRPr="000F4157">
        <w:rPr>
          <w:rFonts w:ascii="Arial" w:hAnsi="Arial" w:cs="Arial"/>
          <w:b/>
          <w:bCs/>
        </w:rPr>
        <w:t>User Comfort:</w:t>
      </w:r>
      <w:r w:rsidRPr="000F4157">
        <w:rPr>
          <w:rFonts w:ascii="Arial" w:hAnsi="Arial" w:cs="Arial"/>
        </w:rPr>
        <w:t xml:space="preserve"> Since each building has its own heat pump, users have high control over their indoor climate. It also allows for </w:t>
      </w:r>
      <w:r w:rsidRPr="000F4157">
        <w:rPr>
          <w:rFonts w:ascii="Arial" w:hAnsi="Arial" w:cs="Arial"/>
          <w:b/>
          <w:bCs/>
        </w:rPr>
        <w:t>"free cooling"</w:t>
      </w:r>
      <w:r w:rsidRPr="000F4157">
        <w:rPr>
          <w:rFonts w:ascii="Arial" w:hAnsi="Arial" w:cs="Arial"/>
        </w:rPr>
        <w:t xml:space="preserve"> in the summer, where the network absorbs heat from the building, significantly increasing comfort during heatwaves.</w:t>
      </w:r>
    </w:p>
    <w:p w14:paraId="752179E5" w14:textId="77777777" w:rsidR="009144C3" w:rsidRPr="000F4157" w:rsidRDefault="009144C3" w:rsidP="009144C3">
      <w:pPr>
        <w:numPr>
          <w:ilvl w:val="0"/>
          <w:numId w:val="3"/>
        </w:numPr>
        <w:rPr>
          <w:rFonts w:ascii="Arial" w:hAnsi="Arial" w:cs="Arial"/>
        </w:rPr>
      </w:pPr>
      <w:r w:rsidRPr="000F4157">
        <w:rPr>
          <w:rFonts w:ascii="Arial" w:hAnsi="Arial" w:cs="Arial"/>
          <w:b/>
          <w:bCs/>
        </w:rPr>
        <w:t>Case Study Link:</w:t>
      </w:r>
      <w:r w:rsidRPr="000F4157">
        <w:rPr>
          <w:rFonts w:ascii="Arial" w:hAnsi="Arial" w:cs="Arial"/>
        </w:rPr>
        <w:t xml:space="preserve"> </w:t>
      </w:r>
      <w:hyperlink r:id="rId8" w:tgtFrame="_blank" w:history="1">
        <w:r w:rsidRPr="000F4157">
          <w:rPr>
            <w:rStyle w:val="Hyperlink"/>
            <w:rFonts w:ascii="Arial" w:hAnsi="Arial" w:cs="Arial"/>
          </w:rPr>
          <w:t>5GDHC networks entering the heating and cooling market - ResearchGate</w:t>
        </w:r>
      </w:hyperlink>
    </w:p>
    <w:p w14:paraId="204E444C" w14:textId="3D51A58D" w:rsidR="009144C3" w:rsidRPr="000F4157" w:rsidRDefault="009144C3" w:rsidP="009144C3">
      <w:pPr>
        <w:rPr>
          <w:rFonts w:ascii="Arial" w:hAnsi="Arial" w:cs="Arial"/>
        </w:rPr>
      </w:pPr>
    </w:p>
    <w:p w14:paraId="759EE60E" w14:textId="77777777" w:rsidR="009144C3" w:rsidRPr="000F4157" w:rsidRDefault="009144C3" w:rsidP="009144C3">
      <w:pPr>
        <w:rPr>
          <w:rFonts w:ascii="Arial" w:hAnsi="Arial" w:cs="Arial"/>
          <w:b/>
          <w:bCs/>
        </w:rPr>
      </w:pPr>
      <w:r w:rsidRPr="000F4157">
        <w:rPr>
          <w:rFonts w:ascii="Arial" w:hAnsi="Arial" w:cs="Arial"/>
          <w:b/>
          <w:bCs/>
        </w:rPr>
        <w:t>Comparison of Implications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0"/>
        <w:gridCol w:w="3447"/>
        <w:gridCol w:w="3823"/>
      </w:tblGrid>
      <w:tr w:rsidR="009144C3" w:rsidRPr="000F4157" w14:paraId="372C863A" w14:textId="77777777" w:rsidTr="009144C3">
        <w:tc>
          <w:tcPr>
            <w:tcW w:w="0" w:type="auto"/>
            <w:hideMark/>
          </w:tcPr>
          <w:p w14:paraId="6BECAE1B" w14:textId="77777777" w:rsidR="009144C3" w:rsidRPr="000F4157" w:rsidRDefault="009144C3" w:rsidP="009144C3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  <w:b/>
                <w:bCs/>
              </w:rPr>
              <w:t>Feature</w:t>
            </w:r>
          </w:p>
        </w:tc>
        <w:tc>
          <w:tcPr>
            <w:tcW w:w="0" w:type="auto"/>
            <w:hideMark/>
          </w:tcPr>
          <w:p w14:paraId="71E027EF" w14:textId="77777777" w:rsidR="009144C3" w:rsidRPr="000F4157" w:rsidRDefault="009144C3" w:rsidP="009144C3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  <w:b/>
                <w:bCs/>
              </w:rPr>
              <w:t>4th Generation (4GDH)</w:t>
            </w:r>
          </w:p>
        </w:tc>
        <w:tc>
          <w:tcPr>
            <w:tcW w:w="0" w:type="auto"/>
            <w:hideMark/>
          </w:tcPr>
          <w:p w14:paraId="3F68EBD8" w14:textId="77777777" w:rsidR="009144C3" w:rsidRPr="000F4157" w:rsidRDefault="009144C3" w:rsidP="009144C3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  <w:b/>
                <w:bCs/>
              </w:rPr>
              <w:t>5th Generation (5GDHC)</w:t>
            </w:r>
          </w:p>
        </w:tc>
      </w:tr>
      <w:tr w:rsidR="009144C3" w:rsidRPr="000F4157" w14:paraId="2EBCCF10" w14:textId="77777777" w:rsidTr="009144C3">
        <w:tc>
          <w:tcPr>
            <w:tcW w:w="0" w:type="auto"/>
            <w:hideMark/>
          </w:tcPr>
          <w:p w14:paraId="422620DC" w14:textId="77777777" w:rsidR="009144C3" w:rsidRPr="000F4157" w:rsidRDefault="009144C3" w:rsidP="009144C3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  <w:b/>
                <w:bCs/>
              </w:rPr>
              <w:t>Typical Temp</w:t>
            </w:r>
          </w:p>
        </w:tc>
        <w:tc>
          <w:tcPr>
            <w:tcW w:w="0" w:type="auto"/>
            <w:hideMark/>
          </w:tcPr>
          <w:p w14:paraId="4BC75DD4" w14:textId="77777777" w:rsidR="009144C3" w:rsidRPr="000F4157" w:rsidRDefault="009144C3" w:rsidP="009144C3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</w:rPr>
              <w:t>50°C – 65°C</w:t>
            </w:r>
          </w:p>
        </w:tc>
        <w:tc>
          <w:tcPr>
            <w:tcW w:w="0" w:type="auto"/>
            <w:hideMark/>
          </w:tcPr>
          <w:p w14:paraId="3A6779EA" w14:textId="77777777" w:rsidR="009144C3" w:rsidRPr="000F4157" w:rsidRDefault="009144C3" w:rsidP="009144C3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</w:rPr>
              <w:t>5°C – 25°C (Ambient)</w:t>
            </w:r>
          </w:p>
        </w:tc>
      </w:tr>
      <w:tr w:rsidR="009144C3" w:rsidRPr="000F4157" w14:paraId="397AEB34" w14:textId="77777777" w:rsidTr="009144C3">
        <w:tc>
          <w:tcPr>
            <w:tcW w:w="0" w:type="auto"/>
            <w:hideMark/>
          </w:tcPr>
          <w:p w14:paraId="1C60767A" w14:textId="77777777" w:rsidR="009144C3" w:rsidRPr="000F4157" w:rsidRDefault="009144C3" w:rsidP="009144C3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  <w:b/>
                <w:bCs/>
              </w:rPr>
              <w:t>Building Hardware</w:t>
            </w:r>
          </w:p>
        </w:tc>
        <w:tc>
          <w:tcPr>
            <w:tcW w:w="0" w:type="auto"/>
            <w:hideMark/>
          </w:tcPr>
          <w:p w14:paraId="3BADDBBF" w14:textId="77777777" w:rsidR="009144C3" w:rsidRPr="000F4157" w:rsidRDefault="009144C3" w:rsidP="009144C3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</w:rPr>
              <w:t>Heat exchangers, low-temp radiators</w:t>
            </w:r>
          </w:p>
        </w:tc>
        <w:tc>
          <w:tcPr>
            <w:tcW w:w="0" w:type="auto"/>
            <w:hideMark/>
          </w:tcPr>
          <w:p w14:paraId="17D3F56C" w14:textId="77777777" w:rsidR="009144C3" w:rsidRPr="000F4157" w:rsidRDefault="009144C3" w:rsidP="009144C3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</w:rPr>
              <w:t>Decentralized Heat Pumps (per building)</w:t>
            </w:r>
          </w:p>
        </w:tc>
      </w:tr>
      <w:tr w:rsidR="009144C3" w:rsidRPr="000F4157" w14:paraId="77DA912E" w14:textId="77777777" w:rsidTr="009144C3">
        <w:tc>
          <w:tcPr>
            <w:tcW w:w="0" w:type="auto"/>
            <w:hideMark/>
          </w:tcPr>
          <w:p w14:paraId="3B9E01DB" w14:textId="77777777" w:rsidR="009144C3" w:rsidRPr="000F4157" w:rsidRDefault="009144C3" w:rsidP="009144C3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  <w:b/>
                <w:bCs/>
              </w:rPr>
              <w:lastRenderedPageBreak/>
              <w:t>Primary Challenge</w:t>
            </w:r>
          </w:p>
        </w:tc>
        <w:tc>
          <w:tcPr>
            <w:tcW w:w="0" w:type="auto"/>
            <w:hideMark/>
          </w:tcPr>
          <w:p w14:paraId="37BA11D7" w14:textId="77777777" w:rsidR="009144C3" w:rsidRPr="000F4157" w:rsidRDefault="009144C3" w:rsidP="009144C3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</w:rPr>
              <w:t>Building insulation &amp; radiator sizing</w:t>
            </w:r>
          </w:p>
        </w:tc>
        <w:tc>
          <w:tcPr>
            <w:tcW w:w="0" w:type="auto"/>
            <w:hideMark/>
          </w:tcPr>
          <w:p w14:paraId="784B326E" w14:textId="77777777" w:rsidR="009144C3" w:rsidRPr="000F4157" w:rsidRDefault="009144C3" w:rsidP="009144C3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</w:rPr>
              <w:t>High electrical load for HPs</w:t>
            </w:r>
          </w:p>
        </w:tc>
      </w:tr>
      <w:tr w:rsidR="009144C3" w:rsidRPr="000F4157" w14:paraId="6E9807C2" w14:textId="77777777" w:rsidTr="009144C3">
        <w:tc>
          <w:tcPr>
            <w:tcW w:w="0" w:type="auto"/>
            <w:hideMark/>
          </w:tcPr>
          <w:p w14:paraId="17008F38" w14:textId="77777777" w:rsidR="009144C3" w:rsidRPr="000F4157" w:rsidRDefault="009144C3" w:rsidP="009144C3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  <w:b/>
                <w:bCs/>
              </w:rPr>
              <w:t>Cooling</w:t>
            </w:r>
          </w:p>
        </w:tc>
        <w:tc>
          <w:tcPr>
            <w:tcW w:w="0" w:type="auto"/>
            <w:hideMark/>
          </w:tcPr>
          <w:p w14:paraId="0B83146A" w14:textId="77777777" w:rsidR="009144C3" w:rsidRPr="000F4157" w:rsidRDefault="009144C3" w:rsidP="009144C3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</w:rPr>
              <w:t>Possible (separate or absorption)</w:t>
            </w:r>
          </w:p>
        </w:tc>
        <w:tc>
          <w:tcPr>
            <w:tcW w:w="0" w:type="auto"/>
            <w:hideMark/>
          </w:tcPr>
          <w:p w14:paraId="3EB2DB68" w14:textId="77777777" w:rsidR="009144C3" w:rsidRPr="000F4157" w:rsidRDefault="009144C3" w:rsidP="009144C3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</w:rPr>
              <w:t>Inherent (network acts as a sink)</w:t>
            </w:r>
          </w:p>
        </w:tc>
      </w:tr>
      <w:tr w:rsidR="009144C3" w:rsidRPr="000F4157" w14:paraId="45E3CA86" w14:textId="77777777" w:rsidTr="009144C3">
        <w:tc>
          <w:tcPr>
            <w:tcW w:w="0" w:type="auto"/>
            <w:hideMark/>
          </w:tcPr>
          <w:p w14:paraId="596E9BA8" w14:textId="77777777" w:rsidR="009144C3" w:rsidRPr="000F4157" w:rsidRDefault="009144C3" w:rsidP="009144C3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  <w:b/>
                <w:bCs/>
              </w:rPr>
              <w:t>User Comfort</w:t>
            </w:r>
          </w:p>
        </w:tc>
        <w:tc>
          <w:tcPr>
            <w:tcW w:w="0" w:type="auto"/>
            <w:hideMark/>
          </w:tcPr>
          <w:p w14:paraId="03565161" w14:textId="77777777" w:rsidR="009144C3" w:rsidRPr="000F4157" w:rsidRDefault="009144C3" w:rsidP="009144C3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</w:rPr>
              <w:t>Dependent on building envelope</w:t>
            </w:r>
          </w:p>
        </w:tc>
        <w:tc>
          <w:tcPr>
            <w:tcW w:w="0" w:type="auto"/>
            <w:hideMark/>
          </w:tcPr>
          <w:p w14:paraId="217CA572" w14:textId="77777777" w:rsidR="009144C3" w:rsidRPr="000F4157" w:rsidRDefault="009144C3" w:rsidP="009144C3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</w:rPr>
              <w:t>High (Active heating/cooling control)</w:t>
            </w:r>
          </w:p>
        </w:tc>
      </w:tr>
    </w:tbl>
    <w:p w14:paraId="1C7D6AEE" w14:textId="77777777" w:rsidR="007159F2" w:rsidRPr="000F4157" w:rsidRDefault="007159F2">
      <w:pPr>
        <w:rPr>
          <w:rFonts w:ascii="Arial" w:hAnsi="Arial" w:cs="Arial"/>
        </w:rPr>
      </w:pPr>
    </w:p>
    <w:p w14:paraId="231CF60D" w14:textId="77777777" w:rsidR="003E0CD1" w:rsidRPr="000F4157" w:rsidRDefault="003E0CD1" w:rsidP="003E0CD1">
      <w:pPr>
        <w:rPr>
          <w:rFonts w:ascii="Arial" w:hAnsi="Arial" w:cs="Arial"/>
        </w:rPr>
      </w:pPr>
      <w:r w:rsidRPr="000F4157">
        <w:rPr>
          <w:rFonts w:ascii="Arial" w:hAnsi="Arial" w:cs="Arial"/>
        </w:rPr>
        <w:t>Expanding the scope to Norway and the Netherlands provides a look at two different extremes: the conversion of electricity-heavy systems to thermal networks and the use of abandoned industrial infrastructure for 5th generation systems.</w:t>
      </w:r>
    </w:p>
    <w:p w14:paraId="29181116" w14:textId="6A5E30B9" w:rsidR="003E0CD1" w:rsidRPr="000F4157" w:rsidRDefault="003E0CD1" w:rsidP="003E0CD1">
      <w:pPr>
        <w:rPr>
          <w:rFonts w:ascii="Arial" w:hAnsi="Arial" w:cs="Arial"/>
        </w:rPr>
      </w:pPr>
    </w:p>
    <w:p w14:paraId="1B5453F5" w14:textId="77777777" w:rsidR="003E0CD1" w:rsidRPr="000F4157" w:rsidRDefault="003E0CD1" w:rsidP="003E0CD1">
      <w:pPr>
        <w:rPr>
          <w:rFonts w:ascii="Arial" w:hAnsi="Arial" w:cs="Arial"/>
          <w:b/>
          <w:bCs/>
        </w:rPr>
      </w:pPr>
      <w:r w:rsidRPr="000F4157">
        <w:rPr>
          <w:rFonts w:ascii="Arial" w:hAnsi="Arial" w:cs="Arial"/>
          <w:b/>
          <w:bCs/>
        </w:rPr>
        <w:t xml:space="preserve">3. Norway: </w:t>
      </w:r>
      <w:proofErr w:type="spellStart"/>
      <w:r w:rsidRPr="000F4157">
        <w:rPr>
          <w:rFonts w:ascii="Arial" w:hAnsi="Arial" w:cs="Arial"/>
          <w:b/>
          <w:bCs/>
        </w:rPr>
        <w:t>Sutterøya</w:t>
      </w:r>
      <w:proofErr w:type="spellEnd"/>
      <w:r w:rsidRPr="000F4157">
        <w:rPr>
          <w:rFonts w:ascii="Arial" w:hAnsi="Arial" w:cs="Arial"/>
          <w:b/>
          <w:bCs/>
        </w:rPr>
        <w:t xml:space="preserve">, </w:t>
      </w:r>
      <w:proofErr w:type="spellStart"/>
      <w:r w:rsidRPr="000F4157">
        <w:rPr>
          <w:rFonts w:ascii="Arial" w:hAnsi="Arial" w:cs="Arial"/>
          <w:b/>
          <w:bCs/>
        </w:rPr>
        <w:t>Stjørdal</w:t>
      </w:r>
      <w:proofErr w:type="spellEnd"/>
      <w:r w:rsidRPr="000F4157">
        <w:rPr>
          <w:rFonts w:ascii="Arial" w:hAnsi="Arial" w:cs="Arial"/>
          <w:b/>
          <w:bCs/>
        </w:rPr>
        <w:t xml:space="preserve"> (Electrification to 4GDH)</w:t>
      </w:r>
    </w:p>
    <w:p w14:paraId="0D25A51D" w14:textId="77777777" w:rsidR="003E0CD1" w:rsidRPr="000F4157" w:rsidRDefault="003E0CD1" w:rsidP="003E0CD1">
      <w:pPr>
        <w:rPr>
          <w:rFonts w:ascii="Arial" w:hAnsi="Arial" w:cs="Arial"/>
        </w:rPr>
      </w:pPr>
      <w:r w:rsidRPr="000F4157">
        <w:rPr>
          <w:rFonts w:ascii="Arial" w:hAnsi="Arial" w:cs="Arial"/>
        </w:rPr>
        <w:t xml:space="preserve">Norway is unique because it historically relied on direct electric heating. The transition in </w:t>
      </w:r>
      <w:proofErr w:type="spellStart"/>
      <w:r w:rsidRPr="000F4157">
        <w:rPr>
          <w:rFonts w:ascii="Arial" w:hAnsi="Arial" w:cs="Arial"/>
        </w:rPr>
        <w:t>Stjørdal</w:t>
      </w:r>
      <w:proofErr w:type="spellEnd"/>
      <w:r w:rsidRPr="000F4157">
        <w:rPr>
          <w:rFonts w:ascii="Arial" w:hAnsi="Arial" w:cs="Arial"/>
        </w:rPr>
        <w:t xml:space="preserve"> represents a strategic shift to free up the power grid.</w:t>
      </w:r>
    </w:p>
    <w:p w14:paraId="783C0B78" w14:textId="77777777" w:rsidR="003E0CD1" w:rsidRPr="000F4157" w:rsidRDefault="003E0CD1" w:rsidP="003E0CD1">
      <w:pPr>
        <w:numPr>
          <w:ilvl w:val="0"/>
          <w:numId w:val="4"/>
        </w:numPr>
        <w:rPr>
          <w:rFonts w:ascii="Arial" w:hAnsi="Arial" w:cs="Arial"/>
        </w:rPr>
      </w:pPr>
      <w:r w:rsidRPr="000F4157">
        <w:rPr>
          <w:rFonts w:ascii="Arial" w:hAnsi="Arial" w:cs="Arial"/>
          <w:b/>
          <w:bCs/>
        </w:rPr>
        <w:t>The Transition:</w:t>
      </w:r>
      <w:r w:rsidRPr="000F4157">
        <w:rPr>
          <w:rFonts w:ascii="Arial" w:hAnsi="Arial" w:cs="Arial"/>
        </w:rPr>
        <w:t xml:space="preserve"> Led by </w:t>
      </w:r>
      <w:proofErr w:type="spellStart"/>
      <w:r w:rsidRPr="000F4157">
        <w:rPr>
          <w:rFonts w:ascii="Arial" w:hAnsi="Arial" w:cs="Arial"/>
          <w:b/>
          <w:bCs/>
        </w:rPr>
        <w:t>Lunera</w:t>
      </w:r>
      <w:proofErr w:type="spellEnd"/>
      <w:r w:rsidRPr="000F4157">
        <w:rPr>
          <w:rFonts w:ascii="Arial" w:hAnsi="Arial" w:cs="Arial"/>
          <w:b/>
          <w:bCs/>
        </w:rPr>
        <w:t xml:space="preserve"> </w:t>
      </w:r>
      <w:proofErr w:type="spellStart"/>
      <w:r w:rsidRPr="000F4157">
        <w:rPr>
          <w:rFonts w:ascii="Arial" w:hAnsi="Arial" w:cs="Arial"/>
          <w:b/>
          <w:bCs/>
        </w:rPr>
        <w:t>Energi</w:t>
      </w:r>
      <w:proofErr w:type="spellEnd"/>
      <w:r w:rsidRPr="000F4157">
        <w:rPr>
          <w:rFonts w:ascii="Arial" w:hAnsi="Arial" w:cs="Arial"/>
        </w:rPr>
        <w:t xml:space="preserve"> (formerly </w:t>
      </w:r>
      <w:proofErr w:type="spellStart"/>
      <w:r w:rsidRPr="000F4157">
        <w:rPr>
          <w:rFonts w:ascii="Arial" w:hAnsi="Arial" w:cs="Arial"/>
        </w:rPr>
        <w:t>Statkraft</w:t>
      </w:r>
      <w:proofErr w:type="spellEnd"/>
      <w:r w:rsidRPr="000F4157">
        <w:rPr>
          <w:rFonts w:ascii="Arial" w:hAnsi="Arial" w:cs="Arial"/>
        </w:rPr>
        <w:t xml:space="preserve"> </w:t>
      </w:r>
      <w:proofErr w:type="spellStart"/>
      <w:r w:rsidRPr="000F4157">
        <w:rPr>
          <w:rFonts w:ascii="Arial" w:hAnsi="Arial" w:cs="Arial"/>
        </w:rPr>
        <w:t>Varme</w:t>
      </w:r>
      <w:proofErr w:type="spellEnd"/>
      <w:r w:rsidRPr="000F4157">
        <w:rPr>
          <w:rFonts w:ascii="Arial" w:hAnsi="Arial" w:cs="Arial"/>
        </w:rPr>
        <w:t>), this project involves converting 23 large buildings to a 4th generation district heating network. The goal is to move the heating load from the electric grid to a hydronic thermal network.</w:t>
      </w:r>
    </w:p>
    <w:p w14:paraId="3290F4CE" w14:textId="77777777" w:rsidR="003E0CD1" w:rsidRPr="000F4157" w:rsidRDefault="003E0CD1" w:rsidP="003E0CD1">
      <w:pPr>
        <w:numPr>
          <w:ilvl w:val="0"/>
          <w:numId w:val="4"/>
        </w:numPr>
        <w:rPr>
          <w:rFonts w:ascii="Arial" w:hAnsi="Arial" w:cs="Arial"/>
        </w:rPr>
      </w:pPr>
      <w:r w:rsidRPr="000F4157">
        <w:rPr>
          <w:rFonts w:ascii="Arial" w:hAnsi="Arial" w:cs="Arial"/>
          <w:b/>
          <w:bCs/>
        </w:rPr>
        <w:t>Building Implications:</w:t>
      </w:r>
      <w:r w:rsidRPr="000F4157">
        <w:rPr>
          <w:rFonts w:ascii="Arial" w:hAnsi="Arial" w:cs="Arial"/>
        </w:rPr>
        <w:t xml:space="preserve"> Since many Norwegian buildings used electric baseboard heaters, the transition requires a full retrofit to </w:t>
      </w:r>
      <w:r w:rsidRPr="000F4157">
        <w:rPr>
          <w:rFonts w:ascii="Arial" w:hAnsi="Arial" w:cs="Arial"/>
          <w:b/>
          <w:bCs/>
        </w:rPr>
        <w:t>hydronic (water-based) systems</w:t>
      </w:r>
      <w:r w:rsidRPr="000F4157">
        <w:rPr>
          <w:rFonts w:ascii="Arial" w:hAnsi="Arial" w:cs="Arial"/>
        </w:rPr>
        <w:t>. This includes installing internal piping, radiators, or floor heating where none existed.</w:t>
      </w:r>
    </w:p>
    <w:p w14:paraId="7E0C4033" w14:textId="5FA43485" w:rsidR="003E0CD1" w:rsidRPr="000F4157" w:rsidRDefault="003E0CD1" w:rsidP="003E0CD1">
      <w:pPr>
        <w:numPr>
          <w:ilvl w:val="0"/>
          <w:numId w:val="4"/>
        </w:numPr>
        <w:rPr>
          <w:rFonts w:ascii="Arial" w:hAnsi="Arial" w:cs="Arial"/>
        </w:rPr>
      </w:pPr>
      <w:r w:rsidRPr="000F4157">
        <w:rPr>
          <w:rFonts w:ascii="Arial" w:hAnsi="Arial" w:cs="Arial"/>
          <w:b/>
          <w:bCs/>
        </w:rPr>
        <w:t>User Comfort:</w:t>
      </w:r>
      <w:r w:rsidRPr="000F4157">
        <w:rPr>
          <w:rFonts w:ascii="Arial" w:hAnsi="Arial" w:cs="Arial"/>
        </w:rPr>
        <w:t xml:space="preserve"> The transition provides more stable indoor temperatures compared to "on/off" electric heaters. By using low-temperature water (55</w:t>
      </w:r>
      <w:r w:rsidR="00C778D9" w:rsidRPr="000F4157">
        <w:rPr>
          <w:rFonts w:ascii="Arial" w:hAnsi="Arial" w:cs="Arial"/>
        </w:rPr>
        <w:t>°</w:t>
      </w:r>
      <w:proofErr w:type="gramStart"/>
      <w:r w:rsidR="00C778D9" w:rsidRPr="000F4157">
        <w:rPr>
          <w:rFonts w:ascii="Arial" w:hAnsi="Arial" w:cs="Arial"/>
        </w:rPr>
        <w:t xml:space="preserve">C </w:t>
      </w:r>
      <w:r w:rsidRPr="000F4157">
        <w:rPr>
          <w:rFonts w:ascii="Arial" w:hAnsi="Arial" w:cs="Arial"/>
        </w:rPr>
        <w:t xml:space="preserve"> to</w:t>
      </w:r>
      <w:proofErr w:type="gramEnd"/>
      <w:r w:rsidRPr="000F4157">
        <w:rPr>
          <w:rFonts w:ascii="Arial" w:hAnsi="Arial" w:cs="Arial"/>
        </w:rPr>
        <w:t xml:space="preserve"> 60</w:t>
      </w:r>
      <w:r w:rsidR="00C778D9" w:rsidRPr="000F4157">
        <w:rPr>
          <w:rFonts w:ascii="Arial" w:hAnsi="Arial" w:cs="Arial"/>
        </w:rPr>
        <w:t>°C )</w:t>
      </w:r>
      <w:r w:rsidRPr="000F4157">
        <w:rPr>
          <w:rFonts w:ascii="Arial" w:hAnsi="Arial" w:cs="Arial"/>
        </w:rPr>
        <w:t xml:space="preserve">, the system maintains a high </w:t>
      </w:r>
      <w:r w:rsidRPr="000F4157">
        <w:rPr>
          <w:rFonts w:ascii="Arial" w:hAnsi="Arial" w:cs="Arial"/>
          <w:b/>
          <w:bCs/>
        </w:rPr>
        <w:t>Seasonal Performance Factor (SPF)</w:t>
      </w:r>
      <w:r w:rsidRPr="000F4157">
        <w:rPr>
          <w:rFonts w:ascii="Arial" w:hAnsi="Arial" w:cs="Arial"/>
        </w:rPr>
        <w:t xml:space="preserve"> for the central heat pumps while ensuring a silent, dust-free heating environment for occupants.</w:t>
      </w:r>
    </w:p>
    <w:p w14:paraId="3707DBAA" w14:textId="77777777" w:rsidR="003E0CD1" w:rsidRPr="000F4157" w:rsidRDefault="003E0CD1" w:rsidP="003E0CD1">
      <w:pPr>
        <w:numPr>
          <w:ilvl w:val="0"/>
          <w:numId w:val="4"/>
        </w:numPr>
        <w:rPr>
          <w:rFonts w:ascii="Arial" w:hAnsi="Arial" w:cs="Arial"/>
        </w:rPr>
      </w:pPr>
      <w:r w:rsidRPr="000F4157">
        <w:rPr>
          <w:rFonts w:ascii="Arial" w:hAnsi="Arial" w:cs="Arial"/>
          <w:b/>
          <w:bCs/>
        </w:rPr>
        <w:t>Case Study Link:</w:t>
      </w:r>
      <w:r w:rsidRPr="000F4157">
        <w:rPr>
          <w:rFonts w:ascii="Arial" w:hAnsi="Arial" w:cs="Arial"/>
        </w:rPr>
        <w:t xml:space="preserve"> </w:t>
      </w:r>
      <w:hyperlink r:id="rId9" w:tgtFrame="_blank" w:history="1">
        <w:r w:rsidRPr="000F4157">
          <w:rPr>
            <w:rStyle w:val="Hyperlink"/>
            <w:rFonts w:ascii="Arial" w:hAnsi="Arial" w:cs="Arial"/>
          </w:rPr>
          <w:t>Why shift from electricity to district heating? - SINTEF</w:t>
        </w:r>
      </w:hyperlink>
    </w:p>
    <w:p w14:paraId="4382DB67" w14:textId="3A800B97" w:rsidR="003E0CD1" w:rsidRPr="000F4157" w:rsidRDefault="003E0CD1" w:rsidP="003E0CD1">
      <w:pPr>
        <w:rPr>
          <w:rFonts w:ascii="Arial" w:hAnsi="Arial" w:cs="Arial"/>
        </w:rPr>
      </w:pPr>
    </w:p>
    <w:p w14:paraId="0E27E5AC" w14:textId="77777777" w:rsidR="003E0CD1" w:rsidRPr="000F4157" w:rsidRDefault="003E0CD1" w:rsidP="003E0CD1">
      <w:pPr>
        <w:rPr>
          <w:rFonts w:ascii="Arial" w:hAnsi="Arial" w:cs="Arial"/>
          <w:b/>
          <w:bCs/>
        </w:rPr>
      </w:pPr>
      <w:r w:rsidRPr="000F4157">
        <w:rPr>
          <w:rFonts w:ascii="Arial" w:hAnsi="Arial" w:cs="Arial"/>
          <w:b/>
          <w:bCs/>
        </w:rPr>
        <w:t xml:space="preserve">4. Netherlands: </w:t>
      </w:r>
      <w:proofErr w:type="spellStart"/>
      <w:r w:rsidRPr="000F4157">
        <w:rPr>
          <w:rFonts w:ascii="Arial" w:hAnsi="Arial" w:cs="Arial"/>
          <w:b/>
          <w:bCs/>
        </w:rPr>
        <w:t>Mijnwater</w:t>
      </w:r>
      <w:proofErr w:type="spellEnd"/>
      <w:r w:rsidRPr="000F4157">
        <w:rPr>
          <w:rFonts w:ascii="Arial" w:hAnsi="Arial" w:cs="Arial"/>
          <w:b/>
          <w:bCs/>
        </w:rPr>
        <w:t xml:space="preserve"> Heerlen (The 5GDHC Pioneer)</w:t>
      </w:r>
    </w:p>
    <w:p w14:paraId="2BA2B680" w14:textId="77777777" w:rsidR="003E0CD1" w:rsidRPr="000F4157" w:rsidRDefault="003E0CD1" w:rsidP="003E0CD1">
      <w:pPr>
        <w:rPr>
          <w:rFonts w:ascii="Arial" w:hAnsi="Arial" w:cs="Arial"/>
        </w:rPr>
      </w:pPr>
      <w:r w:rsidRPr="000F4157">
        <w:rPr>
          <w:rFonts w:ascii="Arial" w:hAnsi="Arial" w:cs="Arial"/>
        </w:rPr>
        <w:t>The "</w:t>
      </w:r>
      <w:proofErr w:type="spellStart"/>
      <w:r w:rsidRPr="000F4157">
        <w:rPr>
          <w:rFonts w:ascii="Arial" w:hAnsi="Arial" w:cs="Arial"/>
        </w:rPr>
        <w:t>Mijnwater</w:t>
      </w:r>
      <w:proofErr w:type="spellEnd"/>
      <w:r w:rsidRPr="000F4157">
        <w:rPr>
          <w:rFonts w:ascii="Arial" w:hAnsi="Arial" w:cs="Arial"/>
        </w:rPr>
        <w:t xml:space="preserve">" project in Heerlen is the gold standard for </w:t>
      </w:r>
      <w:r w:rsidRPr="000F4157">
        <w:rPr>
          <w:rFonts w:ascii="Arial" w:hAnsi="Arial" w:cs="Arial"/>
          <w:b/>
          <w:bCs/>
        </w:rPr>
        <w:t>5th Generation District Heating and Cooling (5GDHC)</w:t>
      </w:r>
      <w:r w:rsidRPr="000F4157">
        <w:rPr>
          <w:rFonts w:ascii="Arial" w:hAnsi="Arial" w:cs="Arial"/>
        </w:rPr>
        <w:t>, utilizing flooded coal mines as a thermal reservoir.</w:t>
      </w:r>
    </w:p>
    <w:p w14:paraId="1C401D20" w14:textId="77777777" w:rsidR="003E0CD1" w:rsidRPr="000F4157" w:rsidRDefault="003E0CD1" w:rsidP="003E0CD1">
      <w:pPr>
        <w:numPr>
          <w:ilvl w:val="0"/>
          <w:numId w:val="5"/>
        </w:numPr>
        <w:rPr>
          <w:rFonts w:ascii="Arial" w:hAnsi="Arial" w:cs="Arial"/>
        </w:rPr>
      </w:pPr>
      <w:r w:rsidRPr="000F4157">
        <w:rPr>
          <w:rFonts w:ascii="Arial" w:hAnsi="Arial" w:cs="Arial"/>
          <w:b/>
          <w:bCs/>
        </w:rPr>
        <w:lastRenderedPageBreak/>
        <w:t>The Transition:</w:t>
      </w:r>
      <w:r w:rsidRPr="000F4157">
        <w:rPr>
          <w:rFonts w:ascii="Arial" w:hAnsi="Arial" w:cs="Arial"/>
        </w:rPr>
        <w:t xml:space="preserve"> The system evolved from a 4th generation "source-to-user" model into a </w:t>
      </w:r>
      <w:r w:rsidRPr="000F4157">
        <w:rPr>
          <w:rFonts w:ascii="Arial" w:hAnsi="Arial" w:cs="Arial"/>
          <w:b/>
          <w:bCs/>
        </w:rPr>
        <w:t>bi-directional 5th generation "grid."</w:t>
      </w:r>
      <w:r w:rsidRPr="000F4157">
        <w:rPr>
          <w:rFonts w:ascii="Arial" w:hAnsi="Arial" w:cs="Arial"/>
        </w:rPr>
        <w:t xml:space="preserve"> Instead of just sending heat, the grid now allows buildings to exchange energy with each other. For example, a data center's waste heat is used to heat nearby apartments.</w:t>
      </w:r>
    </w:p>
    <w:p w14:paraId="62AA192F" w14:textId="4BB66F01" w:rsidR="003E0CD1" w:rsidRPr="000F4157" w:rsidRDefault="003E0CD1" w:rsidP="003E0CD1">
      <w:pPr>
        <w:numPr>
          <w:ilvl w:val="0"/>
          <w:numId w:val="5"/>
        </w:numPr>
        <w:rPr>
          <w:rFonts w:ascii="Arial" w:hAnsi="Arial" w:cs="Arial"/>
        </w:rPr>
      </w:pPr>
      <w:r w:rsidRPr="000F4157">
        <w:rPr>
          <w:rFonts w:ascii="Arial" w:hAnsi="Arial" w:cs="Arial"/>
          <w:b/>
          <w:bCs/>
        </w:rPr>
        <w:t>Building Implications:</w:t>
      </w:r>
      <w:r w:rsidRPr="000F4157">
        <w:rPr>
          <w:rFonts w:ascii="Arial" w:hAnsi="Arial" w:cs="Arial"/>
        </w:rPr>
        <w:t xml:space="preserve"> Each building is equipped with a </w:t>
      </w:r>
      <w:r w:rsidRPr="000F4157">
        <w:rPr>
          <w:rFonts w:ascii="Arial" w:hAnsi="Arial" w:cs="Arial"/>
          <w:b/>
          <w:bCs/>
        </w:rPr>
        <w:t>decentralized heat pump</w:t>
      </w:r>
      <w:r w:rsidRPr="000F4157">
        <w:rPr>
          <w:rFonts w:ascii="Arial" w:hAnsi="Arial" w:cs="Arial"/>
        </w:rPr>
        <w:t>. The grid acts as an "energy buffer" at ambient temperatures (approx. 16</w:t>
      </w:r>
      <w:r w:rsidR="00C778D9" w:rsidRPr="000F4157">
        <w:rPr>
          <w:rFonts w:ascii="Arial" w:hAnsi="Arial" w:cs="Arial"/>
        </w:rPr>
        <w:t>°</w:t>
      </w:r>
      <w:proofErr w:type="gramStart"/>
      <w:r w:rsidR="00C778D9" w:rsidRPr="000F4157">
        <w:rPr>
          <w:rFonts w:ascii="Arial" w:hAnsi="Arial" w:cs="Arial"/>
        </w:rPr>
        <w:t xml:space="preserve">C </w:t>
      </w:r>
      <w:r w:rsidRPr="000F4157">
        <w:rPr>
          <w:rFonts w:ascii="Arial" w:hAnsi="Arial" w:cs="Arial"/>
        </w:rPr>
        <w:t xml:space="preserve"> to</w:t>
      </w:r>
      <w:proofErr w:type="gramEnd"/>
      <w:r w:rsidRPr="000F4157">
        <w:rPr>
          <w:rFonts w:ascii="Arial" w:hAnsi="Arial" w:cs="Arial"/>
        </w:rPr>
        <w:t xml:space="preserve"> 28</w:t>
      </w:r>
      <w:r w:rsidR="00C778D9" w:rsidRPr="000F4157">
        <w:rPr>
          <w:rFonts w:ascii="Arial" w:hAnsi="Arial" w:cs="Arial"/>
        </w:rPr>
        <w:t>°C</w:t>
      </w:r>
      <w:r w:rsidRPr="000F4157">
        <w:rPr>
          <w:rFonts w:ascii="Arial" w:hAnsi="Arial" w:cs="Arial"/>
        </w:rPr>
        <w:t>. Buildings "borrow" or "deposit" heat as needed. This requires smart substations that can handle bi-directional flow.</w:t>
      </w:r>
    </w:p>
    <w:p w14:paraId="329501A2" w14:textId="77777777" w:rsidR="003E0CD1" w:rsidRPr="000F4157" w:rsidRDefault="003E0CD1" w:rsidP="003E0CD1">
      <w:pPr>
        <w:numPr>
          <w:ilvl w:val="0"/>
          <w:numId w:val="5"/>
        </w:numPr>
        <w:rPr>
          <w:rFonts w:ascii="Arial" w:hAnsi="Arial" w:cs="Arial"/>
        </w:rPr>
      </w:pPr>
      <w:r w:rsidRPr="000F4157">
        <w:rPr>
          <w:rFonts w:ascii="Arial" w:hAnsi="Arial" w:cs="Arial"/>
          <w:b/>
          <w:bCs/>
        </w:rPr>
        <w:t>User Comfort:</w:t>
      </w:r>
      <w:r w:rsidRPr="000F4157">
        <w:rPr>
          <w:rFonts w:ascii="Arial" w:hAnsi="Arial" w:cs="Arial"/>
        </w:rPr>
        <w:t xml:space="preserve"> This system is highly praised for its </w:t>
      </w:r>
      <w:r w:rsidRPr="000F4157">
        <w:rPr>
          <w:rFonts w:ascii="Arial" w:hAnsi="Arial" w:cs="Arial"/>
          <w:b/>
          <w:bCs/>
        </w:rPr>
        <w:t>active cooling</w:t>
      </w:r>
      <w:r w:rsidRPr="000F4157">
        <w:rPr>
          <w:rFonts w:ascii="Arial" w:hAnsi="Arial" w:cs="Arial"/>
        </w:rPr>
        <w:t xml:space="preserve"> capabilities. During summer, the "cool" water from the mines is circulated through the buildings to provide low-cost, energy-efficient cooling, significantly increasing user comfort during heatwaves without the noise of traditional A/C units.</w:t>
      </w:r>
    </w:p>
    <w:p w14:paraId="196C6A5D" w14:textId="77777777" w:rsidR="003E0CD1" w:rsidRPr="000F4157" w:rsidRDefault="003E0CD1" w:rsidP="003E0CD1">
      <w:pPr>
        <w:numPr>
          <w:ilvl w:val="0"/>
          <w:numId w:val="5"/>
        </w:numPr>
        <w:rPr>
          <w:rFonts w:ascii="Arial" w:hAnsi="Arial" w:cs="Arial"/>
        </w:rPr>
      </w:pPr>
      <w:r w:rsidRPr="000F4157">
        <w:rPr>
          <w:rFonts w:ascii="Arial" w:hAnsi="Arial" w:cs="Arial"/>
          <w:b/>
          <w:bCs/>
        </w:rPr>
        <w:t>Case Study Link:</w:t>
      </w:r>
      <w:r w:rsidRPr="000F4157">
        <w:rPr>
          <w:rFonts w:ascii="Arial" w:hAnsi="Arial" w:cs="Arial"/>
        </w:rPr>
        <w:t xml:space="preserve"> </w:t>
      </w:r>
      <w:hyperlink r:id="rId10" w:tgtFrame="_blank" w:history="1">
        <w:r w:rsidRPr="000F4157">
          <w:rPr>
            <w:rStyle w:val="Hyperlink"/>
            <w:rFonts w:ascii="Arial" w:hAnsi="Arial" w:cs="Arial"/>
          </w:rPr>
          <w:t xml:space="preserve">Heerlen District Heating Network - </w:t>
        </w:r>
        <w:proofErr w:type="spellStart"/>
        <w:r w:rsidRPr="000F4157">
          <w:rPr>
            <w:rStyle w:val="Hyperlink"/>
            <w:rFonts w:ascii="Arial" w:hAnsi="Arial" w:cs="Arial"/>
          </w:rPr>
          <w:t>HeatNet</w:t>
        </w:r>
        <w:proofErr w:type="spellEnd"/>
        <w:r w:rsidRPr="000F4157">
          <w:rPr>
            <w:rStyle w:val="Hyperlink"/>
            <w:rFonts w:ascii="Arial" w:hAnsi="Arial" w:cs="Arial"/>
          </w:rPr>
          <w:t xml:space="preserve"> NWE</w:t>
        </w:r>
      </w:hyperlink>
    </w:p>
    <w:p w14:paraId="6F392256" w14:textId="5D496649" w:rsidR="003E0CD1" w:rsidRPr="000F4157" w:rsidRDefault="003E0CD1" w:rsidP="003E0CD1">
      <w:pPr>
        <w:rPr>
          <w:rFonts w:ascii="Arial" w:hAnsi="Arial" w:cs="Arial"/>
        </w:rPr>
      </w:pPr>
    </w:p>
    <w:p w14:paraId="7DE7320D" w14:textId="77777777" w:rsidR="003E0CD1" w:rsidRPr="000F4157" w:rsidRDefault="003E0CD1" w:rsidP="003E0CD1">
      <w:pPr>
        <w:rPr>
          <w:rFonts w:ascii="Arial" w:hAnsi="Arial" w:cs="Arial"/>
          <w:b/>
          <w:bCs/>
        </w:rPr>
      </w:pPr>
      <w:r w:rsidRPr="000F4157">
        <w:rPr>
          <w:rFonts w:ascii="Arial" w:hAnsi="Arial" w:cs="Arial"/>
          <w:b/>
          <w:bCs/>
        </w:rPr>
        <w:t>Summary of Building-Level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4"/>
        <w:gridCol w:w="1324"/>
        <w:gridCol w:w="6420"/>
      </w:tblGrid>
      <w:tr w:rsidR="003E0CD1" w:rsidRPr="000F4157" w14:paraId="0D2930C7" w14:textId="77777777" w:rsidTr="003E0CD1">
        <w:tc>
          <w:tcPr>
            <w:tcW w:w="0" w:type="auto"/>
            <w:hideMark/>
          </w:tcPr>
          <w:p w14:paraId="297823D2" w14:textId="77777777" w:rsidR="003E0CD1" w:rsidRPr="000F4157" w:rsidRDefault="003E0CD1" w:rsidP="003E0CD1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  <w:b/>
                <w:bCs/>
              </w:rPr>
              <w:t>Country</w:t>
            </w:r>
          </w:p>
        </w:tc>
        <w:tc>
          <w:tcPr>
            <w:tcW w:w="0" w:type="auto"/>
            <w:hideMark/>
          </w:tcPr>
          <w:p w14:paraId="0102F5F3" w14:textId="77777777" w:rsidR="003E0CD1" w:rsidRPr="000F4157" w:rsidRDefault="003E0CD1" w:rsidP="003E0CD1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  <w:b/>
                <w:bCs/>
              </w:rPr>
              <w:t>Focus</w:t>
            </w:r>
          </w:p>
        </w:tc>
        <w:tc>
          <w:tcPr>
            <w:tcW w:w="0" w:type="auto"/>
            <w:hideMark/>
          </w:tcPr>
          <w:p w14:paraId="69A229C4" w14:textId="77777777" w:rsidR="003E0CD1" w:rsidRPr="000F4157" w:rsidRDefault="003E0CD1" w:rsidP="003E0CD1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  <w:b/>
                <w:bCs/>
              </w:rPr>
              <w:t>Key Building Change</w:t>
            </w:r>
          </w:p>
        </w:tc>
      </w:tr>
      <w:tr w:rsidR="003E0CD1" w:rsidRPr="000F4157" w14:paraId="2A8A9257" w14:textId="77777777" w:rsidTr="003E0CD1">
        <w:tc>
          <w:tcPr>
            <w:tcW w:w="0" w:type="auto"/>
            <w:hideMark/>
          </w:tcPr>
          <w:p w14:paraId="004108CE" w14:textId="77777777" w:rsidR="003E0CD1" w:rsidRPr="000F4157" w:rsidRDefault="003E0CD1" w:rsidP="003E0CD1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  <w:b/>
                <w:bCs/>
              </w:rPr>
              <w:t>Norway</w:t>
            </w:r>
          </w:p>
        </w:tc>
        <w:tc>
          <w:tcPr>
            <w:tcW w:w="0" w:type="auto"/>
            <w:hideMark/>
          </w:tcPr>
          <w:p w14:paraId="59FB7763" w14:textId="77777777" w:rsidR="003E0CD1" w:rsidRPr="000F4157" w:rsidRDefault="003E0CD1" w:rsidP="003E0CD1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</w:rPr>
              <w:t>Grid relief</w:t>
            </w:r>
          </w:p>
        </w:tc>
        <w:tc>
          <w:tcPr>
            <w:tcW w:w="0" w:type="auto"/>
            <w:hideMark/>
          </w:tcPr>
          <w:p w14:paraId="1F2005C8" w14:textId="77777777" w:rsidR="003E0CD1" w:rsidRPr="000F4157" w:rsidRDefault="003E0CD1" w:rsidP="003E0CD1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</w:rPr>
              <w:t>Install hydronic piping in electric-only buildings.</w:t>
            </w:r>
          </w:p>
        </w:tc>
      </w:tr>
      <w:tr w:rsidR="003E0CD1" w:rsidRPr="000F4157" w14:paraId="4CCB3AE2" w14:textId="77777777" w:rsidTr="003E0CD1">
        <w:tc>
          <w:tcPr>
            <w:tcW w:w="0" w:type="auto"/>
            <w:hideMark/>
          </w:tcPr>
          <w:p w14:paraId="211CCE6D" w14:textId="77777777" w:rsidR="003E0CD1" w:rsidRPr="000F4157" w:rsidRDefault="003E0CD1" w:rsidP="003E0CD1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  <w:b/>
                <w:bCs/>
              </w:rPr>
              <w:t>Netherlands</w:t>
            </w:r>
          </w:p>
        </w:tc>
        <w:tc>
          <w:tcPr>
            <w:tcW w:w="0" w:type="auto"/>
            <w:hideMark/>
          </w:tcPr>
          <w:p w14:paraId="6927F5A0" w14:textId="77777777" w:rsidR="003E0CD1" w:rsidRPr="000F4157" w:rsidRDefault="003E0CD1" w:rsidP="003E0CD1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</w:rPr>
              <w:t>Circularity</w:t>
            </w:r>
          </w:p>
        </w:tc>
        <w:tc>
          <w:tcPr>
            <w:tcW w:w="0" w:type="auto"/>
            <w:hideMark/>
          </w:tcPr>
          <w:p w14:paraId="3D06E6A6" w14:textId="77777777" w:rsidR="003E0CD1" w:rsidRPr="000F4157" w:rsidRDefault="003E0CD1" w:rsidP="003E0CD1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</w:rPr>
              <w:t>Install decentralized heat pumps and bi-directional meters.</w:t>
            </w:r>
          </w:p>
        </w:tc>
      </w:tr>
      <w:tr w:rsidR="003E0CD1" w:rsidRPr="000F4157" w14:paraId="163C2F98" w14:textId="77777777" w:rsidTr="003E0CD1">
        <w:tc>
          <w:tcPr>
            <w:tcW w:w="0" w:type="auto"/>
            <w:hideMark/>
          </w:tcPr>
          <w:p w14:paraId="2B9EBC01" w14:textId="77777777" w:rsidR="003E0CD1" w:rsidRPr="000F4157" w:rsidRDefault="003E0CD1" w:rsidP="003E0CD1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  <w:b/>
                <w:bCs/>
              </w:rPr>
              <w:t>Denmark</w:t>
            </w:r>
          </w:p>
        </w:tc>
        <w:tc>
          <w:tcPr>
            <w:tcW w:w="0" w:type="auto"/>
            <w:hideMark/>
          </w:tcPr>
          <w:p w14:paraId="039F4C48" w14:textId="77777777" w:rsidR="003E0CD1" w:rsidRPr="000F4157" w:rsidRDefault="003E0CD1" w:rsidP="003E0CD1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</w:rPr>
              <w:t>Low-Temp</w:t>
            </w:r>
          </w:p>
        </w:tc>
        <w:tc>
          <w:tcPr>
            <w:tcW w:w="0" w:type="auto"/>
            <w:hideMark/>
          </w:tcPr>
          <w:p w14:paraId="113E1870" w14:textId="77777777" w:rsidR="003E0CD1" w:rsidRPr="000F4157" w:rsidRDefault="003E0CD1" w:rsidP="003E0CD1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</w:rPr>
              <w:t>Upgrade to oversized radiators or floor heating.</w:t>
            </w:r>
          </w:p>
        </w:tc>
      </w:tr>
      <w:tr w:rsidR="003E0CD1" w:rsidRPr="000F4157" w14:paraId="7664797A" w14:textId="77777777" w:rsidTr="003E0CD1">
        <w:tc>
          <w:tcPr>
            <w:tcW w:w="0" w:type="auto"/>
            <w:hideMark/>
          </w:tcPr>
          <w:p w14:paraId="1DFAA8D2" w14:textId="77777777" w:rsidR="003E0CD1" w:rsidRPr="000F4157" w:rsidRDefault="003E0CD1" w:rsidP="003E0CD1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  <w:b/>
                <w:bCs/>
              </w:rPr>
              <w:t>Germany</w:t>
            </w:r>
          </w:p>
        </w:tc>
        <w:tc>
          <w:tcPr>
            <w:tcW w:w="0" w:type="auto"/>
            <w:hideMark/>
          </w:tcPr>
          <w:p w14:paraId="342B4885" w14:textId="77777777" w:rsidR="003E0CD1" w:rsidRPr="000F4157" w:rsidRDefault="003E0CD1" w:rsidP="003E0CD1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</w:rPr>
              <w:t>Anergy</w:t>
            </w:r>
          </w:p>
        </w:tc>
        <w:tc>
          <w:tcPr>
            <w:tcW w:w="0" w:type="auto"/>
            <w:hideMark/>
          </w:tcPr>
          <w:p w14:paraId="7B89F40C" w14:textId="77777777" w:rsidR="003E0CD1" w:rsidRPr="000F4157" w:rsidRDefault="003E0CD1" w:rsidP="003E0CD1">
            <w:pPr>
              <w:spacing w:after="160" w:line="278" w:lineRule="auto"/>
              <w:rPr>
                <w:rFonts w:ascii="Arial" w:hAnsi="Arial" w:cs="Arial"/>
              </w:rPr>
            </w:pPr>
            <w:r w:rsidRPr="000F4157">
              <w:rPr>
                <w:rFonts w:ascii="Arial" w:hAnsi="Arial" w:cs="Arial"/>
              </w:rPr>
              <w:t>Integration of 5G "booster" units for domestic hot water.</w:t>
            </w:r>
          </w:p>
        </w:tc>
      </w:tr>
    </w:tbl>
    <w:p w14:paraId="76ECAADC" w14:textId="77777777" w:rsidR="000F4157" w:rsidRDefault="000F4157" w:rsidP="003E0CD1">
      <w:pPr>
        <w:rPr>
          <w:rFonts w:ascii="Arial" w:hAnsi="Arial" w:cs="Arial"/>
        </w:rPr>
      </w:pPr>
    </w:p>
    <w:p w14:paraId="079526C0" w14:textId="191FE04D" w:rsidR="003E0CD1" w:rsidRPr="000F4157" w:rsidRDefault="003E0CD1" w:rsidP="003E0CD1">
      <w:pPr>
        <w:rPr>
          <w:rFonts w:ascii="Arial" w:hAnsi="Arial" w:cs="Arial"/>
        </w:rPr>
      </w:pPr>
      <w:r w:rsidRPr="000F4157">
        <w:rPr>
          <w:rFonts w:ascii="Arial" w:hAnsi="Arial" w:cs="Arial"/>
        </w:rPr>
        <w:t xml:space="preserve">These transitions show that while 4GDH focuses on </w:t>
      </w:r>
      <w:r w:rsidRPr="000F4157">
        <w:rPr>
          <w:rFonts w:ascii="Arial" w:hAnsi="Arial" w:cs="Arial"/>
          <w:b/>
          <w:bCs/>
        </w:rPr>
        <w:t>efficiency via lower temperatures</w:t>
      </w:r>
      <w:r w:rsidRPr="000F4157">
        <w:rPr>
          <w:rFonts w:ascii="Arial" w:hAnsi="Arial" w:cs="Arial"/>
        </w:rPr>
        <w:t xml:space="preserve">, 5GDHC focuses on </w:t>
      </w:r>
      <w:r w:rsidRPr="000F4157">
        <w:rPr>
          <w:rFonts w:ascii="Arial" w:hAnsi="Arial" w:cs="Arial"/>
          <w:b/>
          <w:bCs/>
        </w:rPr>
        <w:t>flexibility via decentralized heat pumps</w:t>
      </w:r>
      <w:r w:rsidRPr="000F4157">
        <w:rPr>
          <w:rFonts w:ascii="Arial" w:hAnsi="Arial" w:cs="Arial"/>
        </w:rPr>
        <w:t>, both of which require buildings to become "active participants" in the energy grid rather than passive consumers.</w:t>
      </w:r>
    </w:p>
    <w:p w14:paraId="768CF204" w14:textId="77777777" w:rsidR="00F33CB1" w:rsidRPr="000F4157" w:rsidRDefault="00F33CB1" w:rsidP="003E0CD1">
      <w:pPr>
        <w:rPr>
          <w:rFonts w:ascii="Arial" w:hAnsi="Arial" w:cs="Arial"/>
        </w:rPr>
      </w:pPr>
    </w:p>
    <w:p w14:paraId="3A6ED9EF" w14:textId="77777777" w:rsidR="00F33CB1" w:rsidRPr="000F4157" w:rsidRDefault="00F33CB1" w:rsidP="003E0CD1">
      <w:pPr>
        <w:rPr>
          <w:rFonts w:ascii="Arial" w:hAnsi="Arial" w:cs="Arial"/>
        </w:rPr>
      </w:pPr>
    </w:p>
    <w:sectPr w:rsidR="00F33CB1" w:rsidRPr="000F41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6621C"/>
    <w:multiLevelType w:val="multilevel"/>
    <w:tmpl w:val="22C0A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1E0CEB"/>
    <w:multiLevelType w:val="multilevel"/>
    <w:tmpl w:val="A40E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E84242"/>
    <w:multiLevelType w:val="multilevel"/>
    <w:tmpl w:val="1F6AB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E21436"/>
    <w:multiLevelType w:val="multilevel"/>
    <w:tmpl w:val="FB8A8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7F22EB"/>
    <w:multiLevelType w:val="multilevel"/>
    <w:tmpl w:val="886E6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1715C4"/>
    <w:multiLevelType w:val="multilevel"/>
    <w:tmpl w:val="7DB04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973A04"/>
    <w:multiLevelType w:val="multilevel"/>
    <w:tmpl w:val="E744A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4C3"/>
    <w:rsid w:val="000F4157"/>
    <w:rsid w:val="001F2DFE"/>
    <w:rsid w:val="00380C53"/>
    <w:rsid w:val="003E0CD1"/>
    <w:rsid w:val="007159F2"/>
    <w:rsid w:val="00844ECA"/>
    <w:rsid w:val="009144C3"/>
    <w:rsid w:val="00C778D9"/>
    <w:rsid w:val="00F3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BBA1C"/>
  <w15:chartTrackingRefBased/>
  <w15:docId w15:val="{8F674775-2448-42E9-8C80-181287CEA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4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4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4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4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4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4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4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4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4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4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4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4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4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4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44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44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44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4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4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4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4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4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4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44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4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44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4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4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4C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44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44C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14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144C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figure/GDHC-networks-entering-the-heating-and-cooling-market_fig2_331009863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q=https://www.lth.se/energi-och-fastighetsmanagement/forskning/projekt/district-heating-of-the-future-at-brunnshoe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up.lub.lu.se/search/files/3305806/4889059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tateofgreen.com/en/news/municipality-in-transition-to-low-temperature-district-heating/" TargetMode="External"/><Relationship Id="rId15" Type="http://schemas.openxmlformats.org/officeDocument/2006/relationships/customXml" Target="../customXml/item3.xml"/><Relationship Id="rId10" Type="http://schemas.openxmlformats.org/officeDocument/2006/relationships/hyperlink" Target="https://guidetodistrictheating.eu/heerle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log.sintef.com/energy/why-should-we-shift-from-electricity-to-district-heating/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253C9AEBC71C47A227A4829C21DF97" ma:contentTypeVersion="12" ma:contentTypeDescription="Create a new document." ma:contentTypeScope="" ma:versionID="948da17e831756da0e3d47feb86f7e78">
  <xsd:schema xmlns:xsd="http://www.w3.org/2001/XMLSchema" xmlns:xs="http://www.w3.org/2001/XMLSchema" xmlns:p="http://schemas.microsoft.com/office/2006/metadata/properties" xmlns:ns2="6c6dc0c2-662f-483e-a2ac-c4906ac02010" xmlns:ns3="02ef16f0-a918-4a7c-ac07-b4517a8518d9" targetNamespace="http://schemas.microsoft.com/office/2006/metadata/properties" ma:root="true" ma:fieldsID="b566baaa8ac705476c140648596ac4ba" ns2:_="" ns3:_="">
    <xsd:import namespace="6c6dc0c2-662f-483e-a2ac-c4906ac02010"/>
    <xsd:import namespace="02ef16f0-a918-4a7c-ac07-b4517a851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6dc0c2-662f-483e-a2ac-c4906ac02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30c09f6-3d71-40eb-857e-9c2f3277be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f16f0-a918-4a7c-ac07-b4517a8518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720744f-9884-408f-a7c8-a5d3396591a8}" ma:internalName="TaxCatchAll" ma:showField="CatchAllData" ma:web="02ef16f0-a918-4a7c-ac07-b4517a851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6dc0c2-662f-483e-a2ac-c4906ac02010">
      <Terms xmlns="http://schemas.microsoft.com/office/infopath/2007/PartnerControls"/>
    </lcf76f155ced4ddcb4097134ff3c332f>
    <TaxCatchAll xmlns="02ef16f0-a918-4a7c-ac07-b4517a8518d9" xsi:nil="true"/>
  </documentManagement>
</p:properties>
</file>

<file path=customXml/itemProps1.xml><?xml version="1.0" encoding="utf-8"?>
<ds:datastoreItem xmlns:ds="http://schemas.openxmlformats.org/officeDocument/2006/customXml" ds:itemID="{6A3F65F6-1372-4BA2-85DF-1EABAC7100C0}"/>
</file>

<file path=customXml/itemProps2.xml><?xml version="1.0" encoding="utf-8"?>
<ds:datastoreItem xmlns:ds="http://schemas.openxmlformats.org/officeDocument/2006/customXml" ds:itemID="{C36436BB-C0C8-4368-8E6B-A16548AD78DF}"/>
</file>

<file path=customXml/itemProps3.xml><?xml version="1.0" encoding="utf-8"?>
<ds:datastoreItem xmlns:ds="http://schemas.openxmlformats.org/officeDocument/2006/customXml" ds:itemID="{60A45B9E-BB13-4122-A014-65CE5EE1B0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5054</Words>
  <Characters>2881</Characters>
  <Application>Microsoft Office Word</Application>
  <DocSecurity>0</DocSecurity>
  <Lines>24</Lines>
  <Paragraphs>15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Greitāne</dc:creator>
  <cp:keywords/>
  <dc:description/>
  <cp:lastModifiedBy>Tatjana Tambovceva</cp:lastModifiedBy>
  <cp:revision>4</cp:revision>
  <dcterms:created xsi:type="dcterms:W3CDTF">2026-04-24T18:11:00Z</dcterms:created>
  <dcterms:modified xsi:type="dcterms:W3CDTF">2026-05-31T13:05:00Z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0x01010002253C9AEBC71C47A227A4829C21DF97</vt:lpwstr>
  </property>
</Properties>
</file>